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АДМИНИСТРАЦИЯ     ГОРОДНОВСКОГО      СЕЛЬСОВЕТА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Железногорского   района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2F7F68">
        <w:rPr>
          <w:rFonts w:ascii="Arial" w:hAnsi="Arial" w:cs="Arial"/>
          <w:b/>
          <w:bCs/>
          <w:sz w:val="32"/>
          <w:szCs w:val="32"/>
        </w:rPr>
        <w:t>12 февраля 2021 г.  №10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Об утверждении Плана мероприятий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по противодействию коррупции в Городновском сельсовете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F7F68">
        <w:rPr>
          <w:rFonts w:ascii="Arial" w:hAnsi="Arial" w:cs="Arial"/>
          <w:b/>
          <w:bCs/>
          <w:sz w:val="32"/>
          <w:szCs w:val="32"/>
        </w:rPr>
        <w:t>Железногорского района на 2021-2023 годы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      В целях реализации Федерального закона от 25 декабря 2008 года № 273–ФЗ «О противодействии коррупции», Закона Курской области от 11 ноября 2008 года № 85-ЗКО «О противодействии коррупции в Курской области», Администрация Городновского сельсовета Железногорского района 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3E7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ПОСТАНОВЛЯЕТ: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Утвердить прилагаемый План мероприятий по противодействию коррупции в  Городновском сельсовете Железногорского районе на 2021-2023 годы.</w:t>
      </w: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Постановление вступает в силу с 1 января 2021 года.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042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Глава  Городновского сельсовета </w:t>
      </w:r>
    </w:p>
    <w:p w:rsidR="008B14E5" w:rsidRPr="002F7F68" w:rsidRDefault="008B14E5" w:rsidP="00042B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А.Н. Троянов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rPr>
          <w:rFonts w:ascii="Arial" w:hAnsi="Arial" w:cs="Arial"/>
          <w:sz w:val="24"/>
          <w:szCs w:val="24"/>
        </w:rPr>
        <w:sectPr w:rsidR="008B14E5" w:rsidRPr="002F7F68" w:rsidSect="002F7F68">
          <w:pgSz w:w="11906" w:h="16838"/>
          <w:pgMar w:top="1134" w:right="1247" w:bottom="1134" w:left="1531" w:header="709" w:footer="709" w:gutter="0"/>
          <w:cols w:space="720"/>
        </w:sect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Утвержден 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Городновского сельсовета</w:t>
      </w:r>
    </w:p>
    <w:p w:rsidR="008B14E5" w:rsidRPr="002F7F68" w:rsidRDefault="008B14E5" w:rsidP="001F6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Железногорского района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2F7F68">
        <w:rPr>
          <w:rFonts w:ascii="Arial" w:hAnsi="Arial" w:cs="Arial"/>
          <w:sz w:val="24"/>
          <w:szCs w:val="24"/>
          <w:u w:val="single"/>
        </w:rPr>
        <w:t xml:space="preserve">от   12.02.2021 г. №  10    </w:t>
      </w:r>
    </w:p>
    <w:p w:rsidR="008B14E5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ПЛАН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МЕРОПРИЯТИЙ ПО ПРОТИВОДЕЙСТВИЮ КОРРУПЦИИ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В ГОРОДНОВСКОМ СЕЛЬСОВЕТЕ ЖЕЛЕЗНОГОРСКОГО РАЙОНА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НА 2021 - 2023 ГОДЫ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2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05"/>
        <w:gridCol w:w="2598"/>
        <w:gridCol w:w="34"/>
        <w:gridCol w:w="1808"/>
        <w:gridCol w:w="34"/>
        <w:gridCol w:w="1011"/>
        <w:gridCol w:w="34"/>
        <w:gridCol w:w="18"/>
        <w:gridCol w:w="77"/>
        <w:gridCol w:w="88"/>
        <w:gridCol w:w="2776"/>
        <w:gridCol w:w="34"/>
        <w:gridCol w:w="8"/>
      </w:tblGrid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N№ п/п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8B14E5" w:rsidRPr="002F7F68" w:rsidTr="002F7F68">
        <w:trPr>
          <w:trHeight w:val="592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751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  <w:p w:rsidR="008B14E5" w:rsidRPr="002F7F68" w:rsidRDefault="008B14E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trHeight w:val="592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7510E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Правовое обеспечение в сфере противодействия коррупции</w:t>
            </w:r>
          </w:p>
          <w:p w:rsidR="008B14E5" w:rsidRPr="002F7F68" w:rsidRDefault="008B14E5" w:rsidP="000729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I квартал 2021 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51378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Администрация 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06401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</w:rPr>
              <w:t>Проведение антикоррупционной экспертизы разрабатываемых органами местного самоуправления Городновского сельсовета Железногорского района проектов нормативных правовых актов и принятых нормативных правовых актов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Администрация 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Осуществление контроля в муниципальных учреждениях Городновского сельсовета Железногорского района, функции и полномочия учредителя которых осуществляют органы местного самоуправления  Городновского сельсовета Железногорского района,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Выполнение требований законодательства в муниципальных учреждениях  Железногорского района Курской области, функции и полномочия учредителя которых осуществляют органы местного самоуправления  Городновского сельсовета Железногорского района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Администрация 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94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1.2.1.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на 2021 - 2023 годы Администрации Железногорского района Курской области, Главе Городновского сельсовета Железногорского района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До 31 декабря 2021 г., </w:t>
            </w:r>
          </w:p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до 31 декабря 2022 г.,</w:t>
            </w:r>
          </w:p>
          <w:p w:rsidR="008B14E5" w:rsidRPr="002F7F68" w:rsidRDefault="008B14E5" w:rsidP="002E1A22">
            <w:pPr>
              <w:pStyle w:val="ConsPlusNormal"/>
              <w:ind w:right="-61"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 до 31 декабря 2023 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1.2.2.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деятельности комиссии  по противодействию коррупции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деятельности  комиссии  по вопросам противодействия коррупции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1.2.3.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Проведение оценки коррупционных рисков, возникающих при реализации функций муниципальными служащими Городновского сельсовета Железногорского района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1.2.4.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Оказание консультативно-методической помощи МКУ «Городновский ЦДК» в организации работы по противодействию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Оказание содействия МКУ «Городновский ЦДК» Железногорского района в организации работы по противодействию коррупции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101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8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1.3.Меры по  совершенствование муниципального управления в целях предупреждения коррупции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1.3.1.</w:t>
            </w: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муниципальных служащих Городновского сельсовета Железногорского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 Железногорского района Курской области и членов их семей в информационно-коммуникационной сети "Интернет"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муниципальных служащих Городновского сельсовета  Железногорского района, а также членов их семей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 Городновского сельсовета Железногорского района, а также членов их семей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1.3.6.</w:t>
            </w: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  Городновского сельсовета Железногорского района, должности муниципальной службы  Городновского сельсовета Железногорского района, в том числе актуализация сведений об их родственниках и иных лицах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6D6DB3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1.3.7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C560D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Ознакомление граждан при поступлении на муниципальную службу Городновского сельсовета Железногорского с законодательством о противодействии коррупции и муниципальных служащих   Городновского сельсовета Железногорского района при увольнении с памяткой об ограничениях при заключении ими трудового или гражданско-правового договора после ухода с муниципальной  службы</w:t>
            </w:r>
          </w:p>
          <w:p w:rsidR="008B14E5" w:rsidRPr="002F7F68" w:rsidRDefault="008B14E5" w:rsidP="0007293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Городновского сельсовета  Железногорского района  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5" w:history="1">
              <w:r w:rsidRPr="002F7F68">
                <w:rPr>
                  <w:rStyle w:val="a0"/>
                  <w:rFonts w:ascii="Arial" w:hAnsi="Arial" w:cs="Arial"/>
                  <w:b w:val="0"/>
                  <w:bCs w:val="0"/>
                  <w:color w:val="000000"/>
                </w:rPr>
                <w:t>Федеральным законом</w:t>
              </w:r>
            </w:hyperlink>
            <w:r w:rsidRPr="002F7F68">
              <w:rPr>
                <w:rFonts w:ascii="Arial" w:hAnsi="Arial" w:cs="Arial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эффективного общественного контроля за деятельностью органов исполнительной власти Курской области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114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5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4073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</w:t>
            </w:r>
            <w:hyperlink r:id="rId6" w:history="1">
              <w:r w:rsidRPr="002F7F68">
                <w:rPr>
                  <w:rStyle w:val="a0"/>
                  <w:rFonts w:ascii="Arial" w:hAnsi="Arial" w:cs="Arial"/>
                  <w:b w:val="0"/>
                  <w:bCs w:val="0"/>
                  <w:color w:val="000000"/>
                </w:rPr>
                <w:t>законодательства</w:t>
              </w:r>
            </w:hyperlink>
            <w:r w:rsidRPr="002F7F68">
              <w:rPr>
                <w:rFonts w:ascii="Arial" w:hAnsi="Arial" w:cs="Arial"/>
                <w:color w:val="000000"/>
              </w:rPr>
              <w:t xml:space="preserve"> </w:t>
            </w:r>
            <w:r w:rsidRPr="002F7F68">
              <w:rPr>
                <w:rFonts w:ascii="Arial" w:hAnsi="Arial" w:cs="Arial"/>
              </w:rPr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финансовый отдел Администрации 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E6357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Контроль за использованием имущества, находящегося в муниципальной  собственности муниципального образования «Городновский сельсовет» Железногорского района, земельных участков, находящихся в муниципальной собственности муниципального образования «Городновский сельсовет» Железногорского района, и земельных участков, находящихся на территории Железногорского района,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E6357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финансовый отдел Администрации 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2.5.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</w:rPr>
              <w:t>Предоставление гражданам и юридическим лицам Городновского сельсовета Железногорского района 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155E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АУКО "Многофункциональный центр по г. Железногорску и Железногорскому району" (по согласованию)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учебно-методических семинарах по вопросам соблюдения ограничений, запретов и обязанностей, установленных действующим антикоррупционным законодательством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правового сознания, правовой культуры  муниципальных  служащих Железногорского района  Курской области, формирование отрицательного отношения к коррупции</w:t>
            </w:r>
          </w:p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>2021 - 2023 гг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3.1.2.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Участие в дополнительном профессиональном образовании муниципальных служащих  Железногорского района Курской области по вопросам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Исключение фактов коррупции среди муниципальных служащих Железногорского района Курской области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Администрация Городновского сельсовета Железногорского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3.1.3.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11F0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Организация обучения  муниципальных служащих  Городновского сельсовета Железногорского района, впервые поступивших на  муниципальную службу Городновского сельсовета Железногорского района по образовательным программам в области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Повышение правовой грамотности муниципальных служащих, впервые поступивших на  муниципальную  службу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"/>
              <w:jc w:val="center"/>
              <w:rPr>
                <w:rFonts w:ascii="Arial" w:hAnsi="Arial" w:cs="Arial"/>
              </w:rPr>
            </w:pPr>
          </w:p>
          <w:p w:rsidR="008B14E5" w:rsidRPr="002F7F68" w:rsidRDefault="008B14E5" w:rsidP="007A2EA4">
            <w:pPr>
              <w:pStyle w:val="a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  <w:p w:rsidR="008B14E5" w:rsidRPr="002F7F68" w:rsidRDefault="008B14E5" w:rsidP="0007293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Привлечение представителей общественности к  участию в работе  комиссий, рабочих групп органов местного самоуправления  Городновского сельсовета Железногорского района Курской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через СМИ о профилактике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311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Рассмотрение результатов исполнения ведомственных антикоррупционных планов противодействия коррупции на заседаниях общественных советов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706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"/>
              <w:jc w:val="center"/>
              <w:rPr>
                <w:rFonts w:ascii="Arial" w:hAnsi="Arial" w:cs="Arial"/>
              </w:rPr>
            </w:pPr>
          </w:p>
          <w:p w:rsidR="008B14E5" w:rsidRPr="002F7F68" w:rsidRDefault="008B14E5" w:rsidP="002F7F68">
            <w:pPr>
              <w:pStyle w:val="a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 Обеспечение открытости органов  местного самоуправления</w:t>
            </w:r>
          </w:p>
        </w:tc>
      </w:tr>
      <w:tr w:rsidR="008B14E5" w:rsidRPr="002F7F68" w:rsidTr="002F7F68">
        <w:trPr>
          <w:gridAfter w:val="2"/>
          <w:wAfter w:w="42" w:type="dxa"/>
          <w:trHeight w:val="139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органов  местного самоуправления  и в средствах массовой информации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35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Размещение отчета о выполнении антикоррупционных планов  противодействия коррупции в 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Городновского сельсовета Железногорского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545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1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3.3.3.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Администрация Городновского сельсовета Железногорского района, организации, подведомственные органам местного самоуправления (по согласованию)</w:t>
            </w:r>
          </w:p>
        </w:tc>
      </w:tr>
    </w:tbl>
    <w:p w:rsidR="008B14E5" w:rsidRPr="002F7F68" w:rsidRDefault="008B14E5" w:rsidP="000E140F">
      <w:pPr>
        <w:rPr>
          <w:rFonts w:ascii="Arial" w:hAnsi="Arial" w:cs="Arial"/>
        </w:rPr>
      </w:pPr>
    </w:p>
    <w:p w:rsidR="008B14E5" w:rsidRDefault="008B14E5"/>
    <w:sectPr w:rsidR="008B14E5" w:rsidSect="002F7F6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971B3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77641135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8FD"/>
    <w:rsid w:val="0002283A"/>
    <w:rsid w:val="00033B70"/>
    <w:rsid w:val="00042BF9"/>
    <w:rsid w:val="0007293E"/>
    <w:rsid w:val="000A5A03"/>
    <w:rsid w:val="000E140F"/>
    <w:rsid w:val="00114055"/>
    <w:rsid w:val="00151A1F"/>
    <w:rsid w:val="00183034"/>
    <w:rsid w:val="001F6991"/>
    <w:rsid w:val="002035B3"/>
    <w:rsid w:val="00224369"/>
    <w:rsid w:val="002358B5"/>
    <w:rsid w:val="00240730"/>
    <w:rsid w:val="002548FD"/>
    <w:rsid w:val="002737F5"/>
    <w:rsid w:val="00282364"/>
    <w:rsid w:val="002926EF"/>
    <w:rsid w:val="002E1A22"/>
    <w:rsid w:val="002F7F68"/>
    <w:rsid w:val="00304B51"/>
    <w:rsid w:val="003111C1"/>
    <w:rsid w:val="003A142C"/>
    <w:rsid w:val="003A3E69"/>
    <w:rsid w:val="003A7F66"/>
    <w:rsid w:val="003C1E34"/>
    <w:rsid w:val="003E7C4F"/>
    <w:rsid w:val="00411D72"/>
    <w:rsid w:val="00452D05"/>
    <w:rsid w:val="004D1C05"/>
    <w:rsid w:val="00530DCE"/>
    <w:rsid w:val="005E47EE"/>
    <w:rsid w:val="005F1E3D"/>
    <w:rsid w:val="005F3317"/>
    <w:rsid w:val="006524CC"/>
    <w:rsid w:val="006D6DB3"/>
    <w:rsid w:val="00793B5A"/>
    <w:rsid w:val="007A2EA4"/>
    <w:rsid w:val="007C13DE"/>
    <w:rsid w:val="007E6357"/>
    <w:rsid w:val="007F2DB0"/>
    <w:rsid w:val="00815EE2"/>
    <w:rsid w:val="0082645B"/>
    <w:rsid w:val="00890BAC"/>
    <w:rsid w:val="00893E1C"/>
    <w:rsid w:val="008B14E5"/>
    <w:rsid w:val="008C40FB"/>
    <w:rsid w:val="009155EB"/>
    <w:rsid w:val="009530EA"/>
    <w:rsid w:val="00972006"/>
    <w:rsid w:val="0097510E"/>
    <w:rsid w:val="00976500"/>
    <w:rsid w:val="00985B8C"/>
    <w:rsid w:val="009C560D"/>
    <w:rsid w:val="00A1001D"/>
    <w:rsid w:val="00A9122B"/>
    <w:rsid w:val="00B024E2"/>
    <w:rsid w:val="00B33AA6"/>
    <w:rsid w:val="00B81A6B"/>
    <w:rsid w:val="00BE5A77"/>
    <w:rsid w:val="00C06401"/>
    <w:rsid w:val="00C11F0B"/>
    <w:rsid w:val="00CF41E3"/>
    <w:rsid w:val="00D11F42"/>
    <w:rsid w:val="00D4509C"/>
    <w:rsid w:val="00D54BE6"/>
    <w:rsid w:val="00E44DEB"/>
    <w:rsid w:val="00E51378"/>
    <w:rsid w:val="00EB6F8C"/>
    <w:rsid w:val="00EE499B"/>
    <w:rsid w:val="00F3453E"/>
    <w:rsid w:val="00F83811"/>
    <w:rsid w:val="00F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7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48FD"/>
    <w:pPr>
      <w:ind w:left="720"/>
    </w:pPr>
  </w:style>
  <w:style w:type="paragraph" w:customStyle="1" w:styleId="ConsPlusNormal">
    <w:name w:val="ConsPlusNormal"/>
    <w:uiPriority w:val="99"/>
    <w:rsid w:val="00254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548FD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sz w:val="24"/>
      <w:szCs w:val="24"/>
    </w:rPr>
  </w:style>
  <w:style w:type="paragraph" w:customStyle="1" w:styleId="Style15">
    <w:name w:val="Style15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basedOn w:val="DefaultParagraphFont"/>
    <w:uiPriority w:val="99"/>
    <w:rsid w:val="007F2DB0"/>
    <w:rPr>
      <w:rFonts w:ascii="Calibri" w:hAnsi="Calibri" w:cs="Calibri"/>
      <w:color w:val="00000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7F2DB0"/>
    <w:rPr>
      <w:rFonts w:ascii="Calibri" w:hAnsi="Calibri" w:cs="Calibri"/>
      <w:color w:val="000000"/>
      <w:sz w:val="32"/>
      <w:szCs w:val="32"/>
    </w:rPr>
  </w:style>
  <w:style w:type="table" w:styleId="TableGrid">
    <w:name w:val="Table Grid"/>
    <w:basedOn w:val="TableNormal"/>
    <w:uiPriority w:val="99"/>
    <w:rsid w:val="007F2DB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ижатый влево"/>
    <w:basedOn w:val="Normal"/>
    <w:next w:val="Normal"/>
    <w:uiPriority w:val="99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zh-CN"/>
    </w:rPr>
  </w:style>
  <w:style w:type="character" w:customStyle="1" w:styleId="a0">
    <w:name w:val="Гипертекстовая ссылка"/>
    <w:basedOn w:val="DefaultParagraphFont"/>
    <w:uiPriority w:val="99"/>
    <w:rsid w:val="0097510E"/>
    <w:rPr>
      <w:b/>
      <w:bCs/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2">
    <w:name w:val="Знак"/>
    <w:basedOn w:val="Normal"/>
    <w:uiPriority w:val="99"/>
    <w:rsid w:val="00042BF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11</Pages>
  <Words>2023</Words>
  <Characters>11535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2021-03-01T06:21:00Z</cp:lastPrinted>
  <dcterms:created xsi:type="dcterms:W3CDTF">2021-01-12T13:15:00Z</dcterms:created>
  <dcterms:modified xsi:type="dcterms:W3CDTF">2021-03-03T09:14:00Z</dcterms:modified>
</cp:coreProperties>
</file>