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1B" w:rsidRDefault="00CE6A1B" w:rsidP="00F346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Обобщение правоприменительной практики по результатам</w:t>
      </w:r>
      <w:r w:rsidRPr="00C30863">
        <w:rPr>
          <w:b/>
          <w:bCs/>
          <w:sz w:val="28"/>
          <w:szCs w:val="28"/>
        </w:rPr>
        <w:t xml:space="preserve"> осуществления муниципального</w:t>
      </w:r>
      <w:r>
        <w:rPr>
          <w:b/>
          <w:bCs/>
          <w:sz w:val="28"/>
          <w:szCs w:val="28"/>
        </w:rPr>
        <w:t xml:space="preserve"> контроля за соблюдением правил благоустройства территории муниципального образований «Городновский сельсовет» Железногорского района за 2021 год</w:t>
      </w:r>
    </w:p>
    <w:p w:rsidR="00CE6A1B" w:rsidRDefault="00CE6A1B" w:rsidP="0082468C">
      <w:pPr>
        <w:ind w:firstLine="709"/>
        <w:jc w:val="center"/>
        <w:rPr>
          <w:b/>
          <w:bCs/>
          <w:sz w:val="28"/>
          <w:szCs w:val="28"/>
        </w:rPr>
      </w:pPr>
    </w:p>
    <w:p w:rsidR="00CE6A1B" w:rsidRPr="00647176" w:rsidRDefault="00CE6A1B" w:rsidP="00647176">
      <w:pPr>
        <w:pStyle w:val="NormalWeb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647176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647176">
        <w:rPr>
          <w:sz w:val="28"/>
          <w:szCs w:val="28"/>
        </w:rPr>
        <w:softHyphen/>
        <w:t>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</w:t>
      </w:r>
      <w:r w:rsidRPr="00647176">
        <w:rPr>
          <w:sz w:val="28"/>
          <w:szCs w:val="28"/>
        </w:rPr>
        <w:softHyphen/>
        <w:t xml:space="preserve">нии государственного контроля (надзора) и муниципального контроля». </w:t>
      </w:r>
      <w:r w:rsidRPr="00647176">
        <w:rPr>
          <w:color w:val="000000"/>
          <w:sz w:val="28"/>
          <w:szCs w:val="28"/>
        </w:rPr>
        <w:t>В связи с вступлением в силу Федерального закона от 31.07.2020 № 248-ФЗ «О государственном контроле (надзоре) и муниципальном контроле в Российской Федерации», Собранием депутатов Городновского сельсовета Железногорского района принято решение от 22.12.2021  № 184 «Об утверждении Положения о муниципальном контроле в сфере благоустройства на территории Городновского сельсовета».</w:t>
      </w:r>
    </w:p>
    <w:p w:rsidR="00CE6A1B" w:rsidRDefault="00CE6A1B" w:rsidP="000A0E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выездные внеплановые контрольные мероприятия не проводились. Предписания об устранении выявленных нарушений не выдавались. Протоколы об административных правонарушениях не составлялись.</w:t>
      </w:r>
    </w:p>
    <w:p w:rsidR="00CE6A1B" w:rsidRPr="00EE0F4D" w:rsidRDefault="00CE6A1B" w:rsidP="00EE0F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Должностными лицами управления проведены мероприятия, направленные на информирование юридических лиц, индивидуальных предпринимателей и физических лиц о недопущении нарушений обязательных требований. Проведено 1 выездное совещание с представителями юридических лиц, индивидуальных предпринимателей по вопросам содержания</w:t>
      </w:r>
      <w:r w:rsidRPr="00EE0F4D">
        <w:rPr>
          <w:sz w:val="28"/>
          <w:szCs w:val="28"/>
        </w:rPr>
        <w:t xml:space="preserve"> прилегающих территорий, </w:t>
      </w:r>
      <w:r>
        <w:rPr>
          <w:sz w:val="28"/>
          <w:szCs w:val="28"/>
          <w:lang w:eastAsia="en-US"/>
        </w:rPr>
        <w:t>своевременного скашивания газонных трав, своевременной уборке</w:t>
      </w:r>
      <w:r w:rsidRPr="00EE0F4D">
        <w:rPr>
          <w:sz w:val="28"/>
          <w:szCs w:val="28"/>
          <w:lang w:eastAsia="en-US"/>
        </w:rPr>
        <w:t xml:space="preserve"> бытового мусора, </w:t>
      </w:r>
      <w:r>
        <w:rPr>
          <w:sz w:val="28"/>
          <w:szCs w:val="28"/>
          <w:lang w:eastAsia="en-US"/>
        </w:rPr>
        <w:t>н</w:t>
      </w:r>
      <w:r w:rsidRPr="00EE0F4D">
        <w:rPr>
          <w:sz w:val="28"/>
          <w:szCs w:val="28"/>
          <w:lang w:eastAsia="en-US"/>
        </w:rPr>
        <w:t>адлежаще</w:t>
      </w:r>
      <w:r>
        <w:rPr>
          <w:sz w:val="28"/>
          <w:szCs w:val="28"/>
          <w:lang w:eastAsia="en-US"/>
        </w:rPr>
        <w:t>го</w:t>
      </w:r>
      <w:r w:rsidRPr="00EE0F4D">
        <w:rPr>
          <w:sz w:val="28"/>
          <w:szCs w:val="28"/>
          <w:lang w:eastAsia="en-US"/>
        </w:rPr>
        <w:t xml:space="preserve"> содержани</w:t>
      </w:r>
      <w:r>
        <w:rPr>
          <w:sz w:val="28"/>
          <w:szCs w:val="28"/>
          <w:lang w:eastAsia="en-US"/>
        </w:rPr>
        <w:t>я</w:t>
      </w:r>
      <w:r w:rsidRPr="00EE0F4D">
        <w:rPr>
          <w:sz w:val="28"/>
          <w:szCs w:val="28"/>
          <w:lang w:eastAsia="en-US"/>
        </w:rPr>
        <w:t xml:space="preserve"> и ремонт</w:t>
      </w:r>
      <w:r>
        <w:rPr>
          <w:sz w:val="28"/>
          <w:szCs w:val="28"/>
          <w:lang w:eastAsia="en-US"/>
        </w:rPr>
        <w:t>а</w:t>
      </w:r>
      <w:r w:rsidRPr="00EE0F4D">
        <w:rPr>
          <w:sz w:val="28"/>
          <w:szCs w:val="28"/>
          <w:lang w:eastAsia="en-US"/>
        </w:rPr>
        <w:t xml:space="preserve"> малых архитектурных форм, в том числе детских площадок, иного игрового оборудования (игровых элементов)</w:t>
      </w:r>
      <w:r>
        <w:rPr>
          <w:sz w:val="28"/>
          <w:szCs w:val="28"/>
          <w:lang w:eastAsia="en-US"/>
        </w:rPr>
        <w:t>, содержания прилегающих территорий.</w:t>
      </w:r>
    </w:p>
    <w:p w:rsidR="00CE6A1B" w:rsidRDefault="00CE6A1B" w:rsidP="005058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5CEC">
        <w:rPr>
          <w:sz w:val="28"/>
          <w:szCs w:val="28"/>
        </w:rPr>
        <w:t>На постоянной основе проводится консультативная работа: посредством</w:t>
      </w:r>
      <w:r>
        <w:rPr>
          <w:sz w:val="28"/>
          <w:szCs w:val="28"/>
        </w:rPr>
        <w:t xml:space="preserve"> </w:t>
      </w:r>
      <w:r w:rsidRPr="00015CEC">
        <w:rPr>
          <w:sz w:val="28"/>
          <w:szCs w:val="28"/>
        </w:rPr>
        <w:t xml:space="preserve">телефонной связи, при личном </w:t>
      </w:r>
      <w:r>
        <w:rPr>
          <w:sz w:val="28"/>
          <w:szCs w:val="28"/>
        </w:rPr>
        <w:t>обращении граждан</w:t>
      </w:r>
      <w:r w:rsidRPr="00015CEC">
        <w:rPr>
          <w:sz w:val="28"/>
          <w:szCs w:val="28"/>
        </w:rPr>
        <w:t xml:space="preserve">. </w:t>
      </w:r>
      <w:r w:rsidRPr="00015CEC">
        <w:rPr>
          <w:color w:val="333333"/>
          <w:sz w:val="28"/>
          <w:szCs w:val="28"/>
        </w:rPr>
        <w:t xml:space="preserve">Информирование юридических лиц, индивидуальных предпринимателей о недопущении </w:t>
      </w:r>
      <w:r w:rsidRPr="00015CEC">
        <w:rPr>
          <w:sz w:val="28"/>
          <w:szCs w:val="28"/>
        </w:rPr>
        <w:t>нарушени</w:t>
      </w:r>
      <w:r>
        <w:rPr>
          <w:sz w:val="28"/>
          <w:szCs w:val="28"/>
        </w:rPr>
        <w:t xml:space="preserve">й обязательных требований </w:t>
      </w:r>
      <w:r>
        <w:rPr>
          <w:sz w:val="28"/>
          <w:szCs w:val="28"/>
          <w:lang w:eastAsia="en-US"/>
        </w:rPr>
        <w:t>посредством размещения сведений на официальном сайте, на информационных стендах и при личном обращении граждан.</w:t>
      </w:r>
    </w:p>
    <w:p w:rsidR="00CE6A1B" w:rsidRPr="00370D75" w:rsidRDefault="00CE6A1B" w:rsidP="00CA7271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целях недопущения нарушения обязательных требований действующего законодательства, контролируемым лицам рекомендуется на постоянной основе о</w:t>
      </w:r>
      <w:r w:rsidRPr="00E5135A">
        <w:rPr>
          <w:color w:val="333333"/>
          <w:sz w:val="28"/>
          <w:szCs w:val="28"/>
        </w:rPr>
        <w:t xml:space="preserve">существлять </w:t>
      </w:r>
      <w:r>
        <w:rPr>
          <w:color w:val="333333"/>
          <w:sz w:val="28"/>
          <w:szCs w:val="28"/>
        </w:rPr>
        <w:t>контроль соблюдения обязательных требований законодательства, о</w:t>
      </w:r>
      <w:r w:rsidRPr="00E5135A">
        <w:rPr>
          <w:color w:val="333333"/>
          <w:sz w:val="28"/>
          <w:szCs w:val="28"/>
        </w:rPr>
        <w:t>беспечивать качественное выполнение работ</w:t>
      </w:r>
      <w:r>
        <w:rPr>
          <w:color w:val="333333"/>
          <w:sz w:val="28"/>
          <w:szCs w:val="28"/>
        </w:rPr>
        <w:t>, предусмотренных требованием законодательства, неукоснительно выполнять требования контрольного органа по устранению выявленных нарушений, р</w:t>
      </w:r>
      <w:r w:rsidRPr="00370D75">
        <w:rPr>
          <w:color w:val="333333"/>
          <w:sz w:val="28"/>
          <w:szCs w:val="28"/>
        </w:rPr>
        <w:t>екомендуется повышать юридическую грамотность путём отслеживания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 xml:space="preserve">изменений </w:t>
      </w:r>
      <w:r>
        <w:rPr>
          <w:color w:val="333333"/>
          <w:sz w:val="28"/>
          <w:szCs w:val="28"/>
        </w:rPr>
        <w:t>в действующем законодательстве, принимать участие в выездных совещаниях, семинарах, конференциях, проводимых администрацией Городновского сельсовета.</w:t>
      </w:r>
    </w:p>
    <w:p w:rsidR="00CE6A1B" w:rsidRPr="00370D75" w:rsidRDefault="00CE6A1B" w:rsidP="00F176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D75">
        <w:rPr>
          <w:color w:val="333333"/>
          <w:sz w:val="28"/>
          <w:szCs w:val="28"/>
        </w:rPr>
        <w:t xml:space="preserve">Деятельность муниципального контроля </w:t>
      </w:r>
      <w:r>
        <w:rPr>
          <w:color w:val="333333"/>
          <w:sz w:val="28"/>
          <w:szCs w:val="28"/>
        </w:rPr>
        <w:t xml:space="preserve">в сфере благоустройства </w:t>
      </w:r>
      <w:r w:rsidRPr="00370D75">
        <w:rPr>
          <w:color w:val="333333"/>
          <w:sz w:val="28"/>
          <w:szCs w:val="28"/>
        </w:rPr>
        <w:t>направлена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на профилактику нарушений юридическими лицами</w:t>
      </w:r>
      <w:r>
        <w:rPr>
          <w:color w:val="333333"/>
          <w:sz w:val="28"/>
          <w:szCs w:val="28"/>
        </w:rPr>
        <w:t>,</w:t>
      </w:r>
      <w:r w:rsidRPr="00370D75">
        <w:rPr>
          <w:color w:val="333333"/>
          <w:sz w:val="28"/>
          <w:szCs w:val="28"/>
        </w:rPr>
        <w:t xml:space="preserve"> индивидуальными предпринимателями</w:t>
      </w:r>
      <w:r>
        <w:rPr>
          <w:color w:val="333333"/>
          <w:sz w:val="28"/>
          <w:szCs w:val="28"/>
        </w:rPr>
        <w:t xml:space="preserve"> и гражданами</w:t>
      </w:r>
      <w:r w:rsidRPr="00370D75">
        <w:rPr>
          <w:color w:val="333333"/>
          <w:sz w:val="28"/>
          <w:szCs w:val="28"/>
        </w:rPr>
        <w:t xml:space="preserve"> обязательных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требований, на создание комфортных и безопасных условий для проживания, улучшение качества</w:t>
      </w:r>
      <w:r>
        <w:rPr>
          <w:color w:val="333333"/>
          <w:sz w:val="28"/>
          <w:szCs w:val="28"/>
        </w:rPr>
        <w:t xml:space="preserve"> благоустройства общественных территорий,</w:t>
      </w:r>
      <w:r w:rsidRPr="00370D75">
        <w:rPr>
          <w:color w:val="333333"/>
          <w:sz w:val="28"/>
          <w:szCs w:val="28"/>
        </w:rPr>
        <w:t xml:space="preserve"> содействие укреплению законности и</w:t>
      </w:r>
      <w:r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 xml:space="preserve">предупреждению правонарушений </w:t>
      </w:r>
      <w:r>
        <w:rPr>
          <w:color w:val="333333"/>
          <w:sz w:val="28"/>
          <w:szCs w:val="28"/>
        </w:rPr>
        <w:t>законодательства.</w:t>
      </w:r>
      <w:bookmarkStart w:id="0" w:name="_GoBack"/>
      <w:bookmarkEnd w:id="0"/>
    </w:p>
    <w:p w:rsidR="00CE6A1B" w:rsidRPr="00370D75" w:rsidRDefault="00CE6A1B" w:rsidP="00F1766B">
      <w:pPr>
        <w:jc w:val="both"/>
        <w:rPr>
          <w:sz w:val="28"/>
          <w:szCs w:val="28"/>
        </w:rPr>
      </w:pPr>
    </w:p>
    <w:p w:rsidR="00CE6A1B" w:rsidRPr="003833C2" w:rsidRDefault="00CE6A1B" w:rsidP="00F1766B">
      <w:pPr>
        <w:jc w:val="center"/>
        <w:rPr>
          <w:sz w:val="28"/>
          <w:szCs w:val="28"/>
        </w:rPr>
      </w:pPr>
    </w:p>
    <w:p w:rsidR="00CE6A1B" w:rsidRPr="00015CEC" w:rsidRDefault="00CE6A1B" w:rsidP="00015CEC">
      <w:pPr>
        <w:ind w:firstLine="708"/>
        <w:jc w:val="both"/>
        <w:rPr>
          <w:sz w:val="28"/>
          <w:szCs w:val="28"/>
        </w:rPr>
      </w:pPr>
    </w:p>
    <w:sectPr w:rsidR="00CE6A1B" w:rsidRPr="00015CEC" w:rsidSect="00A9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767"/>
    <w:rsid w:val="00015CEC"/>
    <w:rsid w:val="00065E24"/>
    <w:rsid w:val="00075366"/>
    <w:rsid w:val="000A0E4D"/>
    <w:rsid w:val="000E0F54"/>
    <w:rsid w:val="00192821"/>
    <w:rsid w:val="001A50FB"/>
    <w:rsid w:val="002434BD"/>
    <w:rsid w:val="00255D9D"/>
    <w:rsid w:val="00273981"/>
    <w:rsid w:val="0030421C"/>
    <w:rsid w:val="00347606"/>
    <w:rsid w:val="00370D75"/>
    <w:rsid w:val="003833C2"/>
    <w:rsid w:val="00427628"/>
    <w:rsid w:val="005058DA"/>
    <w:rsid w:val="00647176"/>
    <w:rsid w:val="007A142C"/>
    <w:rsid w:val="007C2314"/>
    <w:rsid w:val="0082468C"/>
    <w:rsid w:val="008479CA"/>
    <w:rsid w:val="0087213B"/>
    <w:rsid w:val="00930168"/>
    <w:rsid w:val="009B0767"/>
    <w:rsid w:val="009D107B"/>
    <w:rsid w:val="009D4640"/>
    <w:rsid w:val="00A02A59"/>
    <w:rsid w:val="00A7564B"/>
    <w:rsid w:val="00A900B5"/>
    <w:rsid w:val="00AB0EB4"/>
    <w:rsid w:val="00B83328"/>
    <w:rsid w:val="00BC5983"/>
    <w:rsid w:val="00C30863"/>
    <w:rsid w:val="00CA7271"/>
    <w:rsid w:val="00CE6A1B"/>
    <w:rsid w:val="00D71482"/>
    <w:rsid w:val="00E40713"/>
    <w:rsid w:val="00E5135A"/>
    <w:rsid w:val="00E80EF6"/>
    <w:rsid w:val="00E81935"/>
    <w:rsid w:val="00EE0F4D"/>
    <w:rsid w:val="00F1766B"/>
    <w:rsid w:val="00F34672"/>
    <w:rsid w:val="00F6117D"/>
    <w:rsid w:val="00F95C4E"/>
    <w:rsid w:val="00FD2E6F"/>
    <w:rsid w:val="00FE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5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64B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065E24"/>
    <w:pPr>
      <w:ind w:left="720"/>
    </w:pPr>
  </w:style>
  <w:style w:type="paragraph" w:styleId="NormalWeb">
    <w:name w:val="Normal (Web)"/>
    <w:basedOn w:val="Normal"/>
    <w:uiPriority w:val="99"/>
    <w:rsid w:val="00647176"/>
    <w:pPr>
      <w:spacing w:before="100" w:beforeAutospacing="1" w:after="119"/>
    </w:pPr>
    <w:rPr>
      <w:rFonts w:eastAsia="Calibri"/>
    </w:rPr>
  </w:style>
  <w:style w:type="paragraph" w:customStyle="1" w:styleId="a">
    <w:name w:val="Знак"/>
    <w:basedOn w:val="Normal"/>
    <w:link w:val="DefaultParagraphFont"/>
    <w:uiPriority w:val="99"/>
    <w:rsid w:val="0064717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470</Words>
  <Characters>2684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Тренихина</dc:creator>
  <cp:keywords/>
  <dc:description/>
  <cp:lastModifiedBy>1</cp:lastModifiedBy>
  <cp:revision>3</cp:revision>
  <cp:lastPrinted>2021-03-11T14:20:00Z</cp:lastPrinted>
  <dcterms:created xsi:type="dcterms:W3CDTF">2022-02-14T10:30:00Z</dcterms:created>
  <dcterms:modified xsi:type="dcterms:W3CDTF">2022-04-21T06:40:00Z</dcterms:modified>
</cp:coreProperties>
</file>