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557" w:rsidRPr="00786485" w:rsidRDefault="00D25557" w:rsidP="00D25557">
      <w:pPr>
        <w:autoSpaceDE w:val="0"/>
        <w:autoSpaceDN w:val="0"/>
        <w:adjustRightInd w:val="0"/>
        <w:jc w:val="center"/>
        <w:rPr>
          <w:b/>
          <w:bCs/>
          <w:sz w:val="28"/>
          <w:szCs w:val="28"/>
        </w:rPr>
      </w:pPr>
      <w:r w:rsidRPr="00786485">
        <w:rPr>
          <w:b/>
          <w:bCs/>
          <w:sz w:val="28"/>
          <w:szCs w:val="28"/>
        </w:rPr>
        <w:t>РОССИЙСКАЯ ФЕДЕРАЦИЯ</w:t>
      </w:r>
    </w:p>
    <w:p w:rsidR="00D25557" w:rsidRPr="00786485" w:rsidRDefault="00D25557" w:rsidP="00D25557">
      <w:pPr>
        <w:autoSpaceDE w:val="0"/>
        <w:autoSpaceDN w:val="0"/>
        <w:adjustRightInd w:val="0"/>
        <w:jc w:val="center"/>
        <w:rPr>
          <w:b/>
          <w:bCs/>
          <w:sz w:val="28"/>
          <w:szCs w:val="28"/>
        </w:rPr>
      </w:pPr>
    </w:p>
    <w:p w:rsidR="00D25557" w:rsidRPr="00786485" w:rsidRDefault="00D25557" w:rsidP="00D25557">
      <w:pPr>
        <w:autoSpaceDE w:val="0"/>
        <w:autoSpaceDN w:val="0"/>
        <w:adjustRightInd w:val="0"/>
        <w:jc w:val="center"/>
        <w:rPr>
          <w:b/>
          <w:bCs/>
          <w:sz w:val="28"/>
          <w:szCs w:val="28"/>
        </w:rPr>
      </w:pPr>
      <w:r w:rsidRPr="00786485">
        <w:rPr>
          <w:b/>
          <w:bCs/>
          <w:sz w:val="28"/>
          <w:szCs w:val="28"/>
        </w:rPr>
        <w:t xml:space="preserve">АДМИНИСТРАЦИЯ </w:t>
      </w:r>
      <w:r>
        <w:rPr>
          <w:b/>
          <w:bCs/>
          <w:sz w:val="28"/>
          <w:szCs w:val="28"/>
        </w:rPr>
        <w:t>ГОРОДНОВСКОГО</w:t>
      </w:r>
      <w:r w:rsidRPr="00786485">
        <w:rPr>
          <w:b/>
          <w:bCs/>
          <w:sz w:val="28"/>
          <w:szCs w:val="28"/>
        </w:rPr>
        <w:t xml:space="preserve"> СЕЛЬСОВЕТА</w:t>
      </w:r>
    </w:p>
    <w:p w:rsidR="00D25557" w:rsidRPr="00786485" w:rsidRDefault="00D25557" w:rsidP="00D25557">
      <w:pPr>
        <w:autoSpaceDE w:val="0"/>
        <w:autoSpaceDN w:val="0"/>
        <w:adjustRightInd w:val="0"/>
        <w:jc w:val="center"/>
        <w:rPr>
          <w:b/>
          <w:bCs/>
          <w:sz w:val="28"/>
          <w:szCs w:val="28"/>
        </w:rPr>
      </w:pPr>
    </w:p>
    <w:p w:rsidR="00D25557" w:rsidRPr="00786485" w:rsidRDefault="00D25557" w:rsidP="00D25557">
      <w:pPr>
        <w:autoSpaceDE w:val="0"/>
        <w:autoSpaceDN w:val="0"/>
        <w:adjustRightInd w:val="0"/>
        <w:jc w:val="center"/>
        <w:rPr>
          <w:b/>
          <w:bCs/>
          <w:sz w:val="28"/>
          <w:szCs w:val="28"/>
        </w:rPr>
      </w:pPr>
      <w:r w:rsidRPr="00786485">
        <w:rPr>
          <w:b/>
          <w:bCs/>
          <w:sz w:val="28"/>
          <w:szCs w:val="28"/>
        </w:rPr>
        <w:t>Железногорского района Курской области</w:t>
      </w:r>
    </w:p>
    <w:p w:rsidR="00D25557" w:rsidRPr="00786485" w:rsidRDefault="00D25557" w:rsidP="00D25557">
      <w:pPr>
        <w:jc w:val="center"/>
        <w:rPr>
          <w:b/>
          <w:sz w:val="28"/>
          <w:szCs w:val="28"/>
        </w:rPr>
      </w:pPr>
    </w:p>
    <w:p w:rsidR="00655F4A" w:rsidRPr="00786485" w:rsidRDefault="00655F4A" w:rsidP="00655F4A">
      <w:pPr>
        <w:jc w:val="center"/>
        <w:rPr>
          <w:sz w:val="28"/>
          <w:szCs w:val="28"/>
        </w:rPr>
      </w:pPr>
    </w:p>
    <w:p w:rsidR="00655F4A" w:rsidRPr="00786485" w:rsidRDefault="00655F4A" w:rsidP="00655F4A">
      <w:pPr>
        <w:jc w:val="center"/>
        <w:rPr>
          <w:b/>
          <w:sz w:val="28"/>
          <w:szCs w:val="28"/>
        </w:rPr>
      </w:pPr>
      <w:r w:rsidRPr="00786485">
        <w:rPr>
          <w:b/>
          <w:sz w:val="28"/>
          <w:szCs w:val="28"/>
        </w:rPr>
        <w:t>ПОСТАНОВЛЕНИЕ</w:t>
      </w:r>
    </w:p>
    <w:p w:rsidR="00655F4A" w:rsidRPr="00786485" w:rsidRDefault="00655F4A" w:rsidP="00655F4A">
      <w:pPr>
        <w:jc w:val="center"/>
        <w:rPr>
          <w:b/>
          <w:sz w:val="28"/>
          <w:szCs w:val="28"/>
        </w:rPr>
      </w:pPr>
    </w:p>
    <w:p w:rsidR="00655F4A" w:rsidRPr="00593D43" w:rsidRDefault="00655F4A" w:rsidP="00655F4A">
      <w:pPr>
        <w:rPr>
          <w:rFonts w:cs="Times New Roman"/>
          <w:sz w:val="26"/>
          <w:szCs w:val="26"/>
        </w:rPr>
      </w:pPr>
    </w:p>
    <w:p w:rsidR="00655F4A" w:rsidRPr="00905281" w:rsidRDefault="00655F4A" w:rsidP="00655F4A">
      <w:pPr>
        <w:rPr>
          <w:rFonts w:cs="Times New Roman"/>
          <w:sz w:val="26"/>
          <w:szCs w:val="26"/>
        </w:rPr>
      </w:pPr>
    </w:p>
    <w:p w:rsidR="00655F4A" w:rsidRPr="00361EC2" w:rsidRDefault="00D25557" w:rsidP="00655F4A">
      <w:pPr>
        <w:autoSpaceDE w:val="0"/>
        <w:jc w:val="center"/>
        <w:rPr>
          <w:rFonts w:eastAsia="Times New Roman" w:cs="Times New Roman"/>
          <w:bCs/>
          <w:kern w:val="0"/>
          <w:lang w:eastAsia="ru-RU" w:bidi="ar-SA"/>
        </w:rPr>
      </w:pPr>
      <w:r>
        <w:rPr>
          <w:rFonts w:cs="Times New Roman"/>
        </w:rPr>
        <w:t>23.</w:t>
      </w:r>
      <w:r w:rsidR="0066795F" w:rsidRPr="00361EC2">
        <w:rPr>
          <w:rFonts w:cs="Times New Roman"/>
        </w:rPr>
        <w:t>12.</w:t>
      </w:r>
      <w:r w:rsidR="00655F4A" w:rsidRPr="00361EC2">
        <w:rPr>
          <w:rFonts w:cs="Times New Roman"/>
        </w:rPr>
        <w:t>2015г. №</w:t>
      </w:r>
      <w:r>
        <w:rPr>
          <w:rFonts w:cs="Times New Roman"/>
        </w:rPr>
        <w:t>96</w:t>
      </w:r>
    </w:p>
    <w:p w:rsidR="00655F4A" w:rsidRPr="00361EC2" w:rsidRDefault="00655F4A" w:rsidP="00925D1F">
      <w:pPr>
        <w:autoSpaceDE w:val="0"/>
        <w:spacing w:line="276" w:lineRule="auto"/>
        <w:jc w:val="center"/>
        <w:rPr>
          <w:rFonts w:eastAsia="Times New Roman" w:cs="Times New Roman"/>
          <w:b/>
          <w:bCs/>
          <w:kern w:val="0"/>
          <w:lang w:eastAsia="ru-RU" w:bidi="ar-SA"/>
        </w:rPr>
      </w:pPr>
    </w:p>
    <w:p w:rsidR="00925D1F" w:rsidRDefault="00925D1F" w:rsidP="00925D1F">
      <w:pPr>
        <w:spacing w:line="100" w:lineRule="atLeast"/>
        <w:jc w:val="center"/>
        <w:rPr>
          <w:rFonts w:ascii="Times New Roman CYR" w:hAnsi="Times New Roman CYR" w:cs="Times New Roman CYR" w:hint="eastAsia"/>
        </w:rPr>
      </w:pPr>
      <w:r>
        <w:rPr>
          <w:rFonts w:ascii="Times New Roman CYR" w:hAnsi="Times New Roman CYR" w:cs="Times New Roman CYR"/>
        </w:rPr>
        <w:t>Об утверждении требований к порядку  разработки и принятия правовых актов</w:t>
      </w:r>
    </w:p>
    <w:p w:rsidR="00925D1F" w:rsidRDefault="00925D1F" w:rsidP="00925D1F">
      <w:pPr>
        <w:spacing w:line="100" w:lineRule="atLeast"/>
        <w:jc w:val="center"/>
        <w:rPr>
          <w:rFonts w:ascii="Times New Roman CYR" w:hAnsi="Times New Roman CYR" w:cs="Times New Roman CYR" w:hint="eastAsia"/>
        </w:rPr>
      </w:pPr>
      <w:r>
        <w:rPr>
          <w:rFonts w:ascii="Times New Roman CYR" w:hAnsi="Times New Roman CYR" w:cs="Times New Roman CYR"/>
        </w:rPr>
        <w:t xml:space="preserve">о нормировании в сфере закупок для обеспечения нужд </w:t>
      </w:r>
      <w:r w:rsidR="009B55C4">
        <w:rPr>
          <w:rFonts w:ascii="Times New Roman CYR" w:hAnsi="Times New Roman CYR" w:cs="Times New Roman CYR"/>
        </w:rPr>
        <w:t>Городновского</w:t>
      </w:r>
      <w:r>
        <w:rPr>
          <w:rFonts w:ascii="Times New Roman CYR" w:hAnsi="Times New Roman CYR" w:cs="Times New Roman CYR"/>
        </w:rPr>
        <w:t xml:space="preserve"> сельсовета</w:t>
      </w:r>
      <w:r>
        <w:rPr>
          <w:rFonts w:ascii="Times New Roman CYR" w:hAnsi="Times New Roman CYR" w:cs="Times New Roman CYR"/>
        </w:rPr>
        <w:br/>
      </w:r>
      <w:r w:rsidR="009B55C4">
        <w:rPr>
          <w:rFonts w:ascii="Times New Roman CYR" w:hAnsi="Times New Roman CYR" w:cs="Times New Roman CYR"/>
        </w:rPr>
        <w:t xml:space="preserve">Железногорского </w:t>
      </w:r>
      <w:r>
        <w:rPr>
          <w:rFonts w:ascii="Times New Roman CYR" w:hAnsi="Times New Roman CYR" w:cs="Times New Roman CYR"/>
        </w:rPr>
        <w:t xml:space="preserve"> района Курской области,</w:t>
      </w:r>
      <w:r w:rsidR="009B55C4">
        <w:rPr>
          <w:rFonts w:ascii="Times New Roman CYR" w:hAnsi="Times New Roman CYR" w:cs="Times New Roman CYR"/>
        </w:rPr>
        <w:t xml:space="preserve"> </w:t>
      </w:r>
      <w:r>
        <w:rPr>
          <w:rFonts w:ascii="Times New Roman CYR" w:hAnsi="Times New Roman CYR" w:cs="Times New Roman CYR"/>
        </w:rPr>
        <w:t>содержанию указанных актов и обеспечению</w:t>
      </w:r>
    </w:p>
    <w:p w:rsidR="00925D1F" w:rsidRDefault="00925D1F" w:rsidP="00925D1F">
      <w:pPr>
        <w:spacing w:line="100" w:lineRule="atLeast"/>
        <w:jc w:val="center"/>
      </w:pPr>
      <w:r>
        <w:rPr>
          <w:rFonts w:ascii="Times New Roman CYR" w:hAnsi="Times New Roman CYR" w:cs="Times New Roman CYR"/>
        </w:rPr>
        <w:t>их исполнения</w:t>
      </w:r>
    </w:p>
    <w:p w:rsidR="00925D1F" w:rsidRDefault="00925D1F" w:rsidP="00925D1F">
      <w:pPr>
        <w:spacing w:line="100" w:lineRule="atLeast"/>
        <w:jc w:val="center"/>
      </w:pPr>
    </w:p>
    <w:p w:rsidR="009B55C4" w:rsidRDefault="009B55C4" w:rsidP="009B55C4">
      <w:pPr>
        <w:spacing w:line="100" w:lineRule="atLeast"/>
        <w:ind w:firstLine="540"/>
        <w:jc w:val="both"/>
        <w:rPr>
          <w:rFonts w:ascii="Times New Roman CYR" w:hAnsi="Times New Roman CYR" w:cs="Times New Roman CYR" w:hint="eastAsia"/>
        </w:rPr>
      </w:pPr>
      <w:proofErr w:type="gramStart"/>
      <w:r>
        <w:rPr>
          <w:rFonts w:ascii="Times New Roman CYR" w:hAnsi="Times New Roman CYR" w:cs="Times New Roman CYR"/>
        </w:rPr>
        <w:t xml:space="preserve">В соответствии с </w:t>
      </w:r>
      <w:hyperlink r:id="rId6" w:history="1">
        <w:r>
          <w:rPr>
            <w:rStyle w:val="a3"/>
            <w:rFonts w:ascii="Times New Roman CYR" w:hAnsi="Times New Roman CYR"/>
          </w:rPr>
          <w:t>частью 4 статьи 1</w:t>
        </w:r>
      </w:hyperlink>
      <w:r>
        <w:rPr>
          <w:rFonts w:ascii="Times New Roman CYR" w:hAnsi="Times New Roman CYR" w:cs="Times New Roman CYR"/>
        </w:rPr>
        <w:t>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года № 476 «Об утверждении общих требований к порядку разработки и принятия правовых актов о нормировании в сфере закупок, содержанию</w:t>
      </w:r>
      <w:proofErr w:type="gramEnd"/>
      <w:r>
        <w:rPr>
          <w:rFonts w:ascii="Times New Roman CYR" w:hAnsi="Times New Roman CYR" w:cs="Times New Roman CYR"/>
        </w:rPr>
        <w:t xml:space="preserve"> указанных актов и обеспечению их исполнения» Администрация Городновского сельсовета Железногорского района Курской области постановляет:</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 xml:space="preserve">1. Утвердить прилагаемые </w:t>
      </w:r>
      <w:hyperlink w:anchor="Par32" w:history="1">
        <w:r>
          <w:rPr>
            <w:rStyle w:val="a3"/>
            <w:rFonts w:ascii="Times New Roman CYR" w:hAnsi="Times New Roman CYR"/>
          </w:rPr>
          <w:t>требования</w:t>
        </w:r>
      </w:hyperlink>
      <w:r w:rsidR="001823AD">
        <w:t xml:space="preserve"> </w:t>
      </w:r>
      <w:r>
        <w:rPr>
          <w:rFonts w:ascii="Times New Roman CYR" w:hAnsi="Times New Roman CYR" w:cs="Times New Roman CYR"/>
        </w:rPr>
        <w:t>к порядку разработки и принятия правовых актов о нормировании в сфере закупок для обеспечения нужд Городновского сельсовета Железногорского района Курской области, содержанию указанных актов и обеспечению их исполнения (далее – Требования).</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2. В течение 3 дней со дня утверждения Требования разместить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Pr>
          <w:rFonts w:ascii="Times New Roman CYR" w:hAnsi="Times New Roman CYR" w:cs="Times New Roman CYR"/>
        </w:rPr>
        <w:t>www.zakupki.gov.ru</w:t>
      </w:r>
      <w:proofErr w:type="spellEnd"/>
      <w:r>
        <w:rPr>
          <w:rFonts w:ascii="Times New Roman CYR" w:hAnsi="Times New Roman CYR" w:cs="Times New Roman CYR"/>
        </w:rPr>
        <w:t xml:space="preserve">). </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 xml:space="preserve">3. Настоящее постановление вступает в силу с 1 января 2016 года, за исключением </w:t>
      </w:r>
      <w:hyperlink w:anchor="Par15" w:history="1">
        <w:r>
          <w:rPr>
            <w:rStyle w:val="a3"/>
          </w:rPr>
          <w:t>пункта 2</w:t>
        </w:r>
      </w:hyperlink>
      <w:r>
        <w:rPr>
          <w:rFonts w:ascii="Times New Roman CYR" w:hAnsi="Times New Roman CYR" w:cs="Times New Roman CYR"/>
          <w:color w:val="000000"/>
        </w:rPr>
        <w:t>,</w:t>
      </w:r>
      <w:r>
        <w:rPr>
          <w:rFonts w:ascii="Times New Roman CYR" w:hAnsi="Times New Roman CYR" w:cs="Times New Roman CYR"/>
        </w:rPr>
        <w:t xml:space="preserve"> вступающего в силу со дня подписания настоящего постановления.</w:t>
      </w:r>
    </w:p>
    <w:p w:rsidR="009B55C4" w:rsidRDefault="009B55C4" w:rsidP="009B55C4">
      <w:pPr>
        <w:spacing w:line="100" w:lineRule="atLeast"/>
        <w:ind w:firstLine="540"/>
        <w:jc w:val="both"/>
        <w:rPr>
          <w:rFonts w:ascii="Times New Roman CYR" w:hAnsi="Times New Roman CYR" w:cs="Times New Roman CYR" w:hint="eastAsia"/>
          <w:color w:val="000000"/>
        </w:rPr>
      </w:pPr>
      <w:r>
        <w:rPr>
          <w:rFonts w:ascii="Times New Roman CYR" w:hAnsi="Times New Roman CYR" w:cs="Times New Roman CYR"/>
        </w:rPr>
        <w:t xml:space="preserve">4. </w:t>
      </w:r>
      <w:proofErr w:type="gramStart"/>
      <w:r>
        <w:rPr>
          <w:rFonts w:ascii="Times New Roman CYR" w:hAnsi="Times New Roman CYR" w:cs="Times New Roman CYR"/>
        </w:rPr>
        <w:t>Контроль за</w:t>
      </w:r>
      <w:proofErr w:type="gramEnd"/>
      <w:r>
        <w:rPr>
          <w:rFonts w:ascii="Times New Roman CYR" w:hAnsi="Times New Roman CYR" w:cs="Times New Roman CYR"/>
        </w:rPr>
        <w:t xml:space="preserve"> исполнением настоящего постановления оставляю за собой.</w:t>
      </w:r>
    </w:p>
    <w:p w:rsidR="009B55C4" w:rsidRDefault="009B55C4" w:rsidP="009B55C4">
      <w:pPr>
        <w:spacing w:line="100" w:lineRule="atLeast"/>
        <w:ind w:firstLine="540"/>
        <w:rPr>
          <w:rFonts w:ascii="Times New Roman CYR" w:hAnsi="Times New Roman CYR" w:cs="Times New Roman CYR" w:hint="eastAsia"/>
          <w:color w:val="000000"/>
        </w:rPr>
      </w:pPr>
    </w:p>
    <w:p w:rsidR="009B55C4" w:rsidRDefault="009B55C4" w:rsidP="009B55C4">
      <w:pPr>
        <w:spacing w:line="100" w:lineRule="atLeast"/>
        <w:ind w:firstLine="540"/>
        <w:rPr>
          <w:rFonts w:ascii="Times New Roman CYR" w:hAnsi="Times New Roman CYR" w:cs="Times New Roman CYR" w:hint="eastAsia"/>
          <w:color w:val="000000"/>
        </w:rPr>
      </w:pPr>
    </w:p>
    <w:p w:rsidR="00361EC2" w:rsidRDefault="00361EC2" w:rsidP="009B55C4">
      <w:pPr>
        <w:spacing w:line="100" w:lineRule="atLeast"/>
        <w:ind w:firstLine="540"/>
        <w:rPr>
          <w:rFonts w:ascii="Times New Roman CYR" w:hAnsi="Times New Roman CYR" w:cs="Times New Roman CYR" w:hint="eastAsia"/>
          <w:color w:val="000000"/>
        </w:rPr>
      </w:pPr>
    </w:p>
    <w:p w:rsidR="00361EC2" w:rsidRDefault="00361EC2" w:rsidP="009B55C4">
      <w:pPr>
        <w:spacing w:line="100" w:lineRule="atLeast"/>
        <w:ind w:firstLine="540"/>
        <w:rPr>
          <w:rFonts w:ascii="Times New Roman CYR" w:hAnsi="Times New Roman CYR" w:cs="Times New Roman CYR" w:hint="eastAsia"/>
          <w:color w:val="000000"/>
        </w:rPr>
      </w:pPr>
    </w:p>
    <w:p w:rsidR="00361EC2" w:rsidRDefault="00361EC2" w:rsidP="009B55C4">
      <w:pPr>
        <w:spacing w:line="100" w:lineRule="atLeast"/>
        <w:ind w:firstLine="540"/>
        <w:rPr>
          <w:rFonts w:ascii="Times New Roman CYR" w:hAnsi="Times New Roman CYR" w:cs="Times New Roman CYR" w:hint="eastAsia"/>
          <w:color w:val="000000"/>
        </w:rPr>
      </w:pPr>
    </w:p>
    <w:p w:rsidR="009B55C4" w:rsidRPr="009B55C4" w:rsidRDefault="009B55C4" w:rsidP="00361EC2">
      <w:pPr>
        <w:spacing w:line="100" w:lineRule="atLeast"/>
        <w:rPr>
          <w:rFonts w:ascii="Times New Roman CYR" w:hAnsi="Times New Roman CYR" w:cs="Times New Roman CYR" w:hint="eastAsia"/>
          <w:color w:val="000000"/>
        </w:rPr>
      </w:pPr>
      <w:r>
        <w:rPr>
          <w:rFonts w:ascii="Times New Roman CYR" w:hAnsi="Times New Roman CYR" w:cs="Times New Roman CYR"/>
          <w:color w:val="000000"/>
        </w:rPr>
        <w:t xml:space="preserve">Глава Городновского сельсовета         </w:t>
      </w:r>
      <w:r w:rsidR="00361EC2">
        <w:rPr>
          <w:rFonts w:ascii="Times New Roman CYR" w:hAnsi="Times New Roman CYR" w:cs="Times New Roman CYR"/>
          <w:color w:val="000000"/>
        </w:rPr>
        <w:t xml:space="preserve">  </w:t>
      </w:r>
      <w:r>
        <w:rPr>
          <w:rFonts w:ascii="Times New Roman CYR" w:hAnsi="Times New Roman CYR" w:cs="Times New Roman CYR"/>
          <w:color w:val="000000"/>
        </w:rPr>
        <w:t xml:space="preserve">  </w:t>
      </w:r>
      <w:r w:rsidR="00361EC2">
        <w:rPr>
          <w:rFonts w:ascii="Times New Roman CYR" w:hAnsi="Times New Roman CYR" w:cs="Times New Roman CYR"/>
          <w:color w:val="000000"/>
        </w:rPr>
        <w:t xml:space="preserve">          </w:t>
      </w:r>
      <w:r>
        <w:rPr>
          <w:rFonts w:ascii="Times New Roman CYR" w:hAnsi="Times New Roman CYR" w:cs="Times New Roman CYR"/>
          <w:color w:val="000000"/>
        </w:rPr>
        <w:t xml:space="preserve">                                                     А.Н.Троянов</w:t>
      </w:r>
    </w:p>
    <w:p w:rsidR="009B55C4" w:rsidRDefault="009B55C4" w:rsidP="009B55C4">
      <w:pPr>
        <w:spacing w:line="100" w:lineRule="atLeast"/>
        <w:jc w:val="right"/>
        <w:rPr>
          <w:rFonts w:ascii="Times New Roman CYR" w:hAnsi="Times New Roman CYR" w:cs="Times New Roman CYR" w:hint="eastAsia"/>
        </w:rPr>
      </w:pPr>
    </w:p>
    <w:p w:rsidR="009B55C4" w:rsidRDefault="009B55C4" w:rsidP="009B55C4">
      <w:pPr>
        <w:spacing w:line="100" w:lineRule="atLeast"/>
        <w:jc w:val="right"/>
        <w:rPr>
          <w:rFonts w:ascii="Times New Roman CYR" w:hAnsi="Times New Roman CYR" w:cs="Times New Roman CYR" w:hint="eastAsia"/>
        </w:rPr>
      </w:pPr>
    </w:p>
    <w:p w:rsidR="009B55C4" w:rsidRDefault="009B55C4" w:rsidP="009B55C4">
      <w:pPr>
        <w:spacing w:line="100" w:lineRule="atLeast"/>
        <w:jc w:val="right"/>
        <w:rPr>
          <w:rFonts w:ascii="Times New Roman CYR" w:hAnsi="Times New Roman CYR" w:cs="Times New Roman CYR" w:hint="eastAsia"/>
        </w:rPr>
      </w:pPr>
    </w:p>
    <w:p w:rsidR="009B55C4" w:rsidRDefault="009B55C4" w:rsidP="009B55C4">
      <w:pPr>
        <w:spacing w:line="100" w:lineRule="atLeast"/>
        <w:jc w:val="right"/>
        <w:rPr>
          <w:rFonts w:ascii="Times New Roman CYR" w:hAnsi="Times New Roman CYR" w:cs="Times New Roman CYR" w:hint="eastAsia"/>
        </w:rPr>
      </w:pPr>
    </w:p>
    <w:p w:rsidR="009B55C4" w:rsidRDefault="009B55C4" w:rsidP="009B55C4">
      <w:pPr>
        <w:spacing w:line="100" w:lineRule="atLeast"/>
        <w:jc w:val="right"/>
        <w:rPr>
          <w:rFonts w:ascii="Times New Roman CYR" w:hAnsi="Times New Roman CYR" w:cs="Times New Roman CYR" w:hint="eastAsia"/>
        </w:rPr>
      </w:pPr>
    </w:p>
    <w:p w:rsidR="009B55C4" w:rsidRDefault="009B55C4" w:rsidP="009B55C4">
      <w:pPr>
        <w:spacing w:line="100" w:lineRule="atLeast"/>
        <w:jc w:val="right"/>
        <w:rPr>
          <w:rFonts w:ascii="Times New Roman CYR" w:hAnsi="Times New Roman CYR" w:cs="Times New Roman CYR" w:hint="eastAsia"/>
        </w:rPr>
      </w:pPr>
    </w:p>
    <w:p w:rsidR="009B55C4" w:rsidRDefault="009B55C4" w:rsidP="009B55C4">
      <w:pPr>
        <w:spacing w:line="100" w:lineRule="atLeast"/>
        <w:jc w:val="right"/>
        <w:rPr>
          <w:rFonts w:ascii="Times New Roman CYR" w:hAnsi="Times New Roman CYR" w:cs="Times New Roman CYR" w:hint="eastAsia"/>
        </w:rPr>
      </w:pPr>
    </w:p>
    <w:p w:rsidR="009B55C4" w:rsidRDefault="009B55C4" w:rsidP="009B55C4">
      <w:pPr>
        <w:spacing w:line="100" w:lineRule="atLeast"/>
        <w:jc w:val="right"/>
        <w:rPr>
          <w:rFonts w:ascii="Times New Roman CYR" w:hAnsi="Times New Roman CYR" w:cs="Times New Roman CYR" w:hint="eastAsia"/>
        </w:rPr>
      </w:pPr>
    </w:p>
    <w:p w:rsidR="009B55C4" w:rsidRDefault="009B55C4" w:rsidP="009B55C4">
      <w:pPr>
        <w:spacing w:line="100" w:lineRule="atLeast"/>
        <w:jc w:val="right"/>
        <w:rPr>
          <w:rFonts w:ascii="Times New Roman CYR" w:hAnsi="Times New Roman CYR" w:cs="Times New Roman CYR" w:hint="eastAsia"/>
        </w:rPr>
      </w:pPr>
    </w:p>
    <w:p w:rsidR="009B55C4" w:rsidRDefault="009B55C4" w:rsidP="009B55C4">
      <w:pPr>
        <w:spacing w:line="100" w:lineRule="atLeast"/>
        <w:jc w:val="right"/>
        <w:rPr>
          <w:rFonts w:ascii="Times New Roman CYR" w:hAnsi="Times New Roman CYR" w:cs="Times New Roman CYR" w:hint="eastAsia"/>
        </w:rPr>
      </w:pPr>
    </w:p>
    <w:p w:rsidR="009B55C4" w:rsidRDefault="009B55C4" w:rsidP="009B55C4">
      <w:pPr>
        <w:spacing w:line="100" w:lineRule="atLeast"/>
        <w:jc w:val="right"/>
        <w:rPr>
          <w:rFonts w:ascii="Times New Roman CYR" w:hAnsi="Times New Roman CYR" w:cs="Times New Roman CYR" w:hint="eastAsia"/>
        </w:rPr>
      </w:pPr>
    </w:p>
    <w:p w:rsidR="009B55C4" w:rsidRDefault="009B55C4" w:rsidP="009B55C4">
      <w:pPr>
        <w:spacing w:line="100" w:lineRule="atLeast"/>
        <w:jc w:val="right"/>
        <w:rPr>
          <w:rFonts w:ascii="Times New Roman CYR" w:hAnsi="Times New Roman CYR" w:cs="Times New Roman CYR" w:hint="eastAsia"/>
        </w:rPr>
      </w:pPr>
    </w:p>
    <w:p w:rsidR="009B55C4" w:rsidRPr="009D7DD5" w:rsidRDefault="009B55C4" w:rsidP="009B55C4">
      <w:pPr>
        <w:spacing w:line="100" w:lineRule="atLeast"/>
        <w:jc w:val="right"/>
        <w:rPr>
          <w:rFonts w:ascii="Times New Roman CYR" w:hAnsi="Times New Roman CYR" w:cs="Times New Roman CYR" w:hint="eastAsia"/>
          <w:sz w:val="22"/>
          <w:szCs w:val="22"/>
        </w:rPr>
      </w:pPr>
      <w:r w:rsidRPr="009D7DD5">
        <w:rPr>
          <w:rFonts w:ascii="Times New Roman CYR" w:hAnsi="Times New Roman CYR" w:cs="Times New Roman CYR"/>
          <w:sz w:val="22"/>
          <w:szCs w:val="22"/>
        </w:rPr>
        <w:t>Утверждены</w:t>
      </w:r>
    </w:p>
    <w:p w:rsidR="009B55C4" w:rsidRPr="009D7DD5" w:rsidRDefault="009B55C4" w:rsidP="009B55C4">
      <w:pPr>
        <w:spacing w:line="100" w:lineRule="atLeast"/>
        <w:jc w:val="right"/>
        <w:rPr>
          <w:rFonts w:ascii="Times New Roman CYR" w:hAnsi="Times New Roman CYR" w:cs="Times New Roman CYR" w:hint="eastAsia"/>
          <w:sz w:val="22"/>
          <w:szCs w:val="22"/>
        </w:rPr>
      </w:pPr>
      <w:r w:rsidRPr="009D7DD5">
        <w:rPr>
          <w:rFonts w:ascii="Times New Roman CYR" w:hAnsi="Times New Roman CYR" w:cs="Times New Roman CYR"/>
          <w:sz w:val="22"/>
          <w:szCs w:val="22"/>
        </w:rPr>
        <w:t>П</w:t>
      </w:r>
      <w:bookmarkStart w:id="0" w:name="_GoBack"/>
      <w:bookmarkEnd w:id="0"/>
      <w:r w:rsidRPr="009D7DD5">
        <w:rPr>
          <w:rFonts w:ascii="Times New Roman CYR" w:hAnsi="Times New Roman CYR" w:cs="Times New Roman CYR"/>
          <w:sz w:val="22"/>
          <w:szCs w:val="22"/>
        </w:rPr>
        <w:t>остановлением Администрации</w:t>
      </w:r>
    </w:p>
    <w:p w:rsidR="009B55C4" w:rsidRPr="009D7DD5" w:rsidRDefault="009B55C4" w:rsidP="009B55C4">
      <w:pPr>
        <w:spacing w:line="100" w:lineRule="atLeast"/>
        <w:jc w:val="right"/>
        <w:rPr>
          <w:rFonts w:ascii="Times New Roman CYR" w:hAnsi="Times New Roman CYR" w:cs="Times New Roman CYR" w:hint="eastAsia"/>
          <w:sz w:val="22"/>
          <w:szCs w:val="22"/>
        </w:rPr>
      </w:pPr>
      <w:r w:rsidRPr="009D7DD5">
        <w:rPr>
          <w:rFonts w:ascii="Times New Roman CYR" w:hAnsi="Times New Roman CYR" w:cs="Times New Roman CYR"/>
          <w:sz w:val="22"/>
          <w:szCs w:val="22"/>
        </w:rPr>
        <w:t>Городновского сельсовета</w:t>
      </w:r>
    </w:p>
    <w:p w:rsidR="009B55C4" w:rsidRPr="009D7DD5" w:rsidRDefault="009B55C4" w:rsidP="009B55C4">
      <w:pPr>
        <w:spacing w:line="100" w:lineRule="atLeast"/>
        <w:jc w:val="right"/>
        <w:rPr>
          <w:rFonts w:ascii="Times New Roman CYR" w:hAnsi="Times New Roman CYR" w:cs="Times New Roman CYR" w:hint="eastAsia"/>
          <w:sz w:val="22"/>
          <w:szCs w:val="22"/>
        </w:rPr>
      </w:pPr>
      <w:r w:rsidRPr="009D7DD5">
        <w:rPr>
          <w:rFonts w:ascii="Times New Roman CYR" w:hAnsi="Times New Roman CYR" w:cs="Times New Roman CYR"/>
          <w:sz w:val="22"/>
          <w:szCs w:val="22"/>
        </w:rPr>
        <w:t xml:space="preserve">Железногорского района </w:t>
      </w:r>
    </w:p>
    <w:p w:rsidR="009B55C4" w:rsidRPr="009D7DD5" w:rsidRDefault="009B55C4" w:rsidP="009B55C4">
      <w:pPr>
        <w:spacing w:line="100" w:lineRule="atLeast"/>
        <w:jc w:val="right"/>
        <w:rPr>
          <w:rFonts w:ascii="Times New Roman CYR" w:hAnsi="Times New Roman CYR" w:cs="Times New Roman CYR" w:hint="eastAsia"/>
          <w:sz w:val="22"/>
          <w:szCs w:val="22"/>
        </w:rPr>
      </w:pPr>
      <w:r w:rsidRPr="009D7DD5">
        <w:rPr>
          <w:rFonts w:ascii="Times New Roman CYR" w:hAnsi="Times New Roman CYR" w:cs="Times New Roman CYR"/>
          <w:sz w:val="22"/>
          <w:szCs w:val="22"/>
        </w:rPr>
        <w:t>Курской области</w:t>
      </w:r>
    </w:p>
    <w:p w:rsidR="009B55C4" w:rsidRPr="009D7DD5" w:rsidRDefault="00D25557" w:rsidP="009B55C4">
      <w:pPr>
        <w:spacing w:line="100" w:lineRule="atLeast"/>
        <w:jc w:val="right"/>
        <w:rPr>
          <w:sz w:val="22"/>
          <w:szCs w:val="22"/>
        </w:rPr>
      </w:pPr>
      <w:r>
        <w:rPr>
          <w:rFonts w:ascii="Times New Roman CYR" w:hAnsi="Times New Roman CYR" w:cs="Times New Roman CYR"/>
          <w:sz w:val="22"/>
          <w:szCs w:val="22"/>
        </w:rPr>
        <w:t>от «23</w:t>
      </w:r>
      <w:r w:rsidR="009B55C4" w:rsidRPr="009D7DD5">
        <w:rPr>
          <w:rFonts w:ascii="Times New Roman CYR" w:hAnsi="Times New Roman CYR" w:cs="Times New Roman CYR"/>
          <w:sz w:val="22"/>
          <w:szCs w:val="22"/>
        </w:rPr>
        <w:t>»</w:t>
      </w:r>
      <w:r w:rsidR="009D7DD5">
        <w:rPr>
          <w:rFonts w:ascii="Times New Roman CYR" w:hAnsi="Times New Roman CYR" w:cs="Times New Roman CYR"/>
          <w:sz w:val="22"/>
          <w:szCs w:val="22"/>
        </w:rPr>
        <w:t xml:space="preserve"> </w:t>
      </w:r>
      <w:r w:rsidR="009B55C4" w:rsidRPr="009D7DD5">
        <w:rPr>
          <w:rFonts w:ascii="Times New Roman CYR" w:hAnsi="Times New Roman CYR" w:cs="Times New Roman CYR"/>
          <w:sz w:val="22"/>
          <w:szCs w:val="22"/>
        </w:rPr>
        <w:t xml:space="preserve">декабря  2015 г. № </w:t>
      </w:r>
      <w:r>
        <w:rPr>
          <w:rFonts w:ascii="Times New Roman CYR" w:hAnsi="Times New Roman CYR" w:cs="Times New Roman CYR"/>
          <w:sz w:val="22"/>
          <w:szCs w:val="22"/>
        </w:rPr>
        <w:t>96</w:t>
      </w:r>
    </w:p>
    <w:p w:rsidR="009B55C4" w:rsidRDefault="009B55C4" w:rsidP="009B55C4">
      <w:pPr>
        <w:spacing w:line="100" w:lineRule="atLeast"/>
      </w:pPr>
    </w:p>
    <w:p w:rsidR="009B55C4" w:rsidRDefault="009B55C4" w:rsidP="009B55C4">
      <w:pPr>
        <w:spacing w:line="100" w:lineRule="atLeast"/>
        <w:ind w:firstLine="540"/>
        <w:jc w:val="both"/>
      </w:pPr>
    </w:p>
    <w:p w:rsidR="009B55C4" w:rsidRDefault="009B55C4" w:rsidP="009B55C4">
      <w:pPr>
        <w:spacing w:line="100" w:lineRule="atLeast"/>
        <w:jc w:val="center"/>
        <w:rPr>
          <w:rFonts w:ascii="Times New Roman CYR" w:hAnsi="Times New Roman CYR" w:cs="Times New Roman CYR" w:hint="eastAsia"/>
          <w:b/>
          <w:bCs/>
        </w:rPr>
      </w:pPr>
      <w:r>
        <w:rPr>
          <w:rFonts w:ascii="Times New Roman CYR" w:hAnsi="Times New Roman CYR" w:cs="Times New Roman CYR"/>
          <w:b/>
          <w:bCs/>
        </w:rPr>
        <w:t>Требования</w:t>
      </w:r>
    </w:p>
    <w:p w:rsidR="009B55C4" w:rsidRDefault="009B55C4" w:rsidP="009B55C4">
      <w:pPr>
        <w:spacing w:line="100" w:lineRule="atLeast"/>
        <w:jc w:val="center"/>
        <w:rPr>
          <w:rFonts w:ascii="Times New Roman CYR" w:hAnsi="Times New Roman CYR" w:cs="Times New Roman CYR" w:hint="eastAsia"/>
          <w:b/>
          <w:bCs/>
        </w:rPr>
      </w:pPr>
      <w:r>
        <w:rPr>
          <w:rFonts w:ascii="Times New Roman CYR" w:hAnsi="Times New Roman CYR" w:cs="Times New Roman CYR"/>
          <w:b/>
          <w:bCs/>
        </w:rPr>
        <w:t xml:space="preserve"> к порядку разработки и принятия правовых актов о нормировании в сфере закупок</w:t>
      </w:r>
    </w:p>
    <w:p w:rsidR="009B55C4" w:rsidRDefault="009B55C4" w:rsidP="009B55C4">
      <w:pPr>
        <w:spacing w:line="100" w:lineRule="atLeast"/>
        <w:jc w:val="center"/>
        <w:rPr>
          <w:rFonts w:ascii="Times New Roman CYR" w:hAnsi="Times New Roman CYR" w:cs="Times New Roman CYR" w:hint="eastAsia"/>
          <w:b/>
          <w:bCs/>
        </w:rPr>
      </w:pPr>
      <w:r>
        <w:rPr>
          <w:rFonts w:ascii="Times New Roman CYR" w:hAnsi="Times New Roman CYR" w:cs="Times New Roman CYR"/>
          <w:b/>
          <w:bCs/>
        </w:rPr>
        <w:t>для обеспечения нужд Городновского сельсовета</w:t>
      </w:r>
      <w:r>
        <w:rPr>
          <w:rFonts w:ascii="Times New Roman CYR" w:hAnsi="Times New Roman CYR" w:cs="Times New Roman CYR"/>
          <w:b/>
          <w:bCs/>
        </w:rPr>
        <w:br/>
        <w:t xml:space="preserve">Железногорского района Курской области, </w:t>
      </w:r>
    </w:p>
    <w:p w:rsidR="009B55C4" w:rsidRDefault="009B55C4" w:rsidP="009B55C4">
      <w:pPr>
        <w:spacing w:line="100" w:lineRule="atLeast"/>
        <w:jc w:val="center"/>
      </w:pPr>
      <w:r>
        <w:rPr>
          <w:rFonts w:ascii="Times New Roman CYR" w:hAnsi="Times New Roman CYR" w:cs="Times New Roman CYR"/>
          <w:b/>
          <w:bCs/>
        </w:rPr>
        <w:t>содержанию указанных актов и обеспечению их исполнения</w:t>
      </w:r>
    </w:p>
    <w:p w:rsidR="009B55C4" w:rsidRDefault="009B55C4" w:rsidP="009B55C4">
      <w:pPr>
        <w:spacing w:line="100" w:lineRule="atLeast"/>
        <w:jc w:val="center"/>
      </w:pP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1. Настоящий документ определяет требования к порядку разработки и принятия правовых актов о нормировании в сфере закупок для обеспечения нужд Городновского сельсовета Железногорского района Курской области, содержанию указанных актов и обеспечению их исполнения:</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 xml:space="preserve">а) </w:t>
      </w:r>
      <w:r>
        <w:rPr>
          <w:rFonts w:ascii="Times New Roman CYR" w:hAnsi="Times New Roman CYR" w:cs="Times New Roman CYR"/>
          <w:color w:val="000000"/>
        </w:rPr>
        <w:t>Администрации Городновского сельсовета Железногорского района Курской области, утверждающей:</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правила определения нормативных затрат на обеспечение функций муниципальных органов Городновского сельсовета Железногорского района Курской области, включая  подведомственные казенные учреждения (далее - нормативные затраты);</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правила определения требований к закупаемым муниципальными органами Городновского сельсовета Железногорского района Курской области подведомственными указанным органам казенными учреждениями отдельным видам товаров, работ, услуг (в том числе предельные цены товаров, работ, услуг) для обеспечения нужд Городновского сельсовета Железногорского района Курской области;</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б) муниципальных органов Городновского сельсовета Железногорского района Курской области (далее – муниципальные органы), утверждающих:</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нормативные затраты;</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требования к закупаемым муниципальными органами подведомственными указанным органам казенными учреждениями отдельным видам товаров, работ, услуг (в том числе предельные цены товаров, работ, услуг).</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 xml:space="preserve">2. </w:t>
      </w:r>
      <w:r>
        <w:rPr>
          <w:rFonts w:ascii="Times New Roman CYR" w:hAnsi="Times New Roman CYR" w:cs="Times New Roman CYR"/>
          <w:color w:val="000000"/>
        </w:rPr>
        <w:t>Постановление Администрации Городновского сельсовета Железногорского района Курской области,</w:t>
      </w:r>
      <w:r>
        <w:rPr>
          <w:rFonts w:ascii="Times New Roman CYR" w:hAnsi="Times New Roman CYR" w:cs="Times New Roman CYR"/>
        </w:rPr>
        <w:t xml:space="preserve"> утверждающее правила определения нормативных затрат, должно определять:</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а) порядок расчета нормативных затрат, в том числе формулы расчета;</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 xml:space="preserve">б) обязанность муниципальных органов определить порядок расчета нормативных затрат, для которых порядок расчета не определен </w:t>
      </w:r>
      <w:r>
        <w:rPr>
          <w:rFonts w:ascii="Times New Roman CYR" w:hAnsi="Times New Roman CYR" w:cs="Times New Roman CYR"/>
          <w:color w:val="000000"/>
        </w:rPr>
        <w:t>Администрацией Городновского сельсовета Железногорского района Курской области;</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в) требование об определении муниципальными органами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 xml:space="preserve">3. Постановление </w:t>
      </w:r>
      <w:r>
        <w:rPr>
          <w:rFonts w:ascii="Times New Roman CYR" w:hAnsi="Times New Roman CYR" w:cs="Times New Roman CYR"/>
          <w:color w:val="000000"/>
        </w:rPr>
        <w:t>Администрации Городновского сельсовета Железногорского района Курской области,</w:t>
      </w:r>
      <w:r>
        <w:rPr>
          <w:rFonts w:ascii="Times New Roman CYR" w:hAnsi="Times New Roman CYR" w:cs="Times New Roman CYR"/>
        </w:rPr>
        <w:t xml:space="preserve"> утверждающее правила определения требований к отдельным видам товаров, работ, услуг (в том числе предельные цены товаров, работ, услуг), закупаемым для обеспечения нужд Городновского сельсовета Железногорского района Курской области, должно определять:</w:t>
      </w:r>
    </w:p>
    <w:p w:rsidR="009B55C4" w:rsidRDefault="009B55C4" w:rsidP="009B55C4">
      <w:pPr>
        <w:spacing w:line="100" w:lineRule="atLeast"/>
        <w:ind w:firstLine="540"/>
        <w:jc w:val="both"/>
        <w:rPr>
          <w:rFonts w:ascii="Times New Roman CYR" w:hAnsi="Times New Roman CYR" w:cs="Times New Roman CYR" w:hint="eastAsia"/>
        </w:rPr>
      </w:pPr>
      <w:proofErr w:type="gramStart"/>
      <w:r>
        <w:rPr>
          <w:rFonts w:ascii="Times New Roman CYR" w:hAnsi="Times New Roman CYR" w:cs="Times New Roman CYR"/>
        </w:rPr>
        <w:t xml:space="preserve">а) порядок определения значений характеристик (свойств) отдельных видов товаров, </w:t>
      </w:r>
      <w:r>
        <w:rPr>
          <w:rFonts w:ascii="Times New Roman CYR" w:hAnsi="Times New Roman CYR" w:cs="Times New Roman CYR"/>
        </w:rPr>
        <w:lastRenderedPageBreak/>
        <w:t xml:space="preserve">работ, услуг (в том числе предельных цен товаров, работ, услуг), включенных в утвержденный </w:t>
      </w:r>
      <w:r>
        <w:rPr>
          <w:rFonts w:ascii="Times New Roman CYR" w:hAnsi="Times New Roman CYR" w:cs="Times New Roman CYR"/>
          <w:color w:val="000000"/>
        </w:rPr>
        <w:t>Администрацией Городновского сельсовета Железногорского района Курской области</w:t>
      </w:r>
      <w:r>
        <w:rPr>
          <w:rFonts w:ascii="Times New Roman CYR" w:hAnsi="Times New Roman CYR" w:cs="Times New Roman CYR"/>
        </w:rPr>
        <w:t xml:space="preserve"> перечень отдельных видов товаров, работ, услуг;</w:t>
      </w:r>
      <w:proofErr w:type="gramEnd"/>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б) порядок отбора отдельных видов товаров, работ, услуг (в том числе предельных цен товаров, работ, услуг), закупаемых муниципальными органами и подведомственными указанным органам казенными учреждениями (далее - ведомственный перечень);</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в) форму ведомственного перечня.</w:t>
      </w:r>
    </w:p>
    <w:p w:rsidR="007F4EC9" w:rsidRDefault="007F4EC9" w:rsidP="009B55C4">
      <w:pPr>
        <w:spacing w:line="100" w:lineRule="atLeast"/>
        <w:ind w:firstLine="540"/>
        <w:jc w:val="both"/>
      </w:pPr>
      <w:r>
        <w:t>4. Правовые акты, указанные в подпункте "б" пункта 1 настоящего документа, разрабатываются муниципальными органами в форме локальных актов. Правовые акты, указанные в подпункте "б" пункта 1 настоящего документа, могут предусматривать право руководителя муниципального органа утверждать нормативы количества и (или) нормативы цены товаров, работ, услуг</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 xml:space="preserve">5. </w:t>
      </w:r>
      <w:proofErr w:type="gramStart"/>
      <w:r>
        <w:rPr>
          <w:rFonts w:ascii="Times New Roman CYR" w:hAnsi="Times New Roman CYR" w:cs="Times New Roman CYR"/>
        </w:rPr>
        <w:t xml:space="preserve">Для проведения обсуждения в целях общественного контроля проектов правовых актов, указанных в </w:t>
      </w:r>
      <w:hyperlink w:anchor="Par38" w:history="1">
        <w:r>
          <w:rPr>
            <w:rStyle w:val="a3"/>
            <w:rFonts w:ascii="Times New Roman CYR" w:hAnsi="Times New Roman CYR"/>
          </w:rPr>
          <w:t>пункте 1</w:t>
        </w:r>
      </w:hyperlink>
      <w:r>
        <w:rPr>
          <w:rFonts w:ascii="Times New Roman CYR" w:hAnsi="Times New Roman CYR" w:cs="Times New Roman CYR"/>
        </w:rPr>
        <w:t xml:space="preserve">настоящего документа, в соответствии с </w:t>
      </w:r>
      <w:hyperlink r:id="rId7" w:history="1">
        <w:r>
          <w:rPr>
            <w:rStyle w:val="a3"/>
            <w:rFonts w:ascii="Times New Roman CYR" w:hAnsi="Times New Roman CYR"/>
          </w:rPr>
          <w:t>пунктом 6</w:t>
        </w:r>
      </w:hyperlink>
      <w:r>
        <w:rPr>
          <w:rFonts w:ascii="Times New Roman CYR" w:hAnsi="Times New Roman CYR" w:cs="Times New Roman CYR"/>
        </w:rPr>
        <w:t xml:space="preserve">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 мая 2015 г. № 476 «Об утверждении общих требований к порядку разработки</w:t>
      </w:r>
      <w:proofErr w:type="gramEnd"/>
      <w:r>
        <w:rPr>
          <w:rFonts w:ascii="Times New Roman CYR" w:hAnsi="Times New Roman CYR" w:cs="Times New Roman CYR"/>
        </w:rPr>
        <w:t xml:space="preserve"> и принятия правовых актов о нормировании в сфере закупок, содержанию указанных актов и обеспечению их исполнения» (далее - общие требования, обсуждение в целях общественного контроля), муниципальные органы размещают проекты указанных правовых актов и пояснительные записки к ним в установленном порядке в единой информационной системе в сфере закупок.</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 xml:space="preserve">6. Срок проведения обсуждения в целях общественного контроля устанавливается муниципальными органами и не может быть менее 7 календарных дней со дня размещения проектов правовых актов, указанных в </w:t>
      </w:r>
      <w:hyperlink w:anchor="Par38" w:history="1">
        <w:r>
          <w:rPr>
            <w:rStyle w:val="a3"/>
            <w:rFonts w:ascii="Times New Roman CYR" w:hAnsi="Times New Roman CYR"/>
          </w:rPr>
          <w:t>пункте 1</w:t>
        </w:r>
      </w:hyperlink>
      <w:r>
        <w:rPr>
          <w:rFonts w:ascii="Times New Roman CYR" w:hAnsi="Times New Roman CYR" w:cs="Times New Roman CYR"/>
        </w:rPr>
        <w:t>настоящего документа, в единой информационной системе в сфере закупок.</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 xml:space="preserve">7. Муниципальные органы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учетом положений </w:t>
      </w:r>
      <w:hyperlink w:anchor="Par58" w:history="1">
        <w:r>
          <w:rPr>
            <w:rStyle w:val="a3"/>
            <w:rFonts w:ascii="Times New Roman CYR" w:hAnsi="Times New Roman CYR"/>
          </w:rPr>
          <w:t>пункта 6</w:t>
        </w:r>
      </w:hyperlink>
      <w:r>
        <w:rPr>
          <w:rFonts w:ascii="Times New Roman CYR" w:hAnsi="Times New Roman CYR" w:cs="Times New Roman CYR"/>
        </w:rPr>
        <w:t>настоящего документа, в соответствии с законодательством Российской Федерации о порядке рассмотрения обращений граждан.</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8. Муниципальные органы не позднее 3 рабочих дней со дня рассмотрения предложений общественных объединений, юридических и физических лиц размещают эти предложения и ответы на них в установленном порядке в единой информационной системе в сфере закупок.</w:t>
      </w:r>
    </w:p>
    <w:p w:rsidR="007F4EC9" w:rsidRDefault="007F4EC9" w:rsidP="009B55C4">
      <w:pPr>
        <w:spacing w:line="100" w:lineRule="atLeast"/>
        <w:ind w:firstLine="540"/>
        <w:jc w:val="both"/>
      </w:pPr>
      <w:r>
        <w:t xml:space="preserve">9. </w:t>
      </w:r>
      <w:proofErr w:type="gramStart"/>
      <w:r>
        <w:t>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 указанных в пункте 1 настоящего документа, с учетом предложений общественных объединений, юридических и физических лиц и о рассмотрении указанных в абзаце третьем подпункта "а" и абзаце третьем подпункта "б" пункта 1 настоящего документа проектов правовых актов на заседаниях общественных советов</w:t>
      </w:r>
      <w:proofErr w:type="gramEnd"/>
      <w:r>
        <w:t xml:space="preserve"> при муниципальных органах в соответствии с пунктом 3 общих требований (далее - общественный совет). </w:t>
      </w:r>
    </w:p>
    <w:p w:rsidR="007F4EC9" w:rsidRDefault="007F4EC9" w:rsidP="009B55C4">
      <w:pPr>
        <w:spacing w:line="100" w:lineRule="atLeast"/>
        <w:ind w:firstLine="540"/>
        <w:jc w:val="both"/>
      </w:pPr>
      <w:r>
        <w:t>10. По результатам рассмотрения проектов правовых актов, указанных в абзаце третьем подпункта "а" и абзаце третьем подпункта "б" пункта 1 настоящего документа, общественный совет принимает одно из следующих решений:</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а) о необходимости доработки проекта правового акта;</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б) о возможности принятия правового акта.</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 xml:space="preserve">11. Решение, принятое общественным советом, оформляется протоколом, подписываемым всеми его членами, который не позднее 3 рабочих дней со дня принятия соответствующего решения размещается муниципальными органами в установленном </w:t>
      </w:r>
      <w:r>
        <w:rPr>
          <w:rFonts w:ascii="Times New Roman CYR" w:hAnsi="Times New Roman CYR" w:cs="Times New Roman CYR"/>
        </w:rPr>
        <w:lastRenderedPageBreak/>
        <w:t>порядке в единой информационной системе в сфере закупок.</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 xml:space="preserve">12. Муниципальные органы до </w:t>
      </w:r>
      <w:r w:rsidR="00E348CC">
        <w:rPr>
          <w:rFonts w:ascii="Times New Roman CYR" w:hAnsi="Times New Roman CYR" w:cs="Times New Roman CYR"/>
        </w:rPr>
        <w:t xml:space="preserve">31 </w:t>
      </w:r>
      <w:r>
        <w:rPr>
          <w:rFonts w:ascii="Times New Roman CYR" w:hAnsi="Times New Roman CYR" w:cs="Times New Roman CYR"/>
        </w:rPr>
        <w:t xml:space="preserve">декабря текущего финансового года принимают правовые акты, указанные в </w:t>
      </w:r>
      <w:r>
        <w:rPr>
          <w:rFonts w:ascii="Times New Roman CYR" w:hAnsi="Times New Roman CYR" w:cs="Times New Roman CYR"/>
          <w:color w:val="000000"/>
        </w:rPr>
        <w:t xml:space="preserve">абзаце втором подпункта </w:t>
      </w:r>
      <w:r>
        <w:rPr>
          <w:rFonts w:ascii="Times New Roman CYR" w:hAnsi="Times New Roman CYR" w:cs="Times New Roman CYR"/>
          <w:vanish/>
          <w:color w:val="000000"/>
        </w:rPr>
        <w:t>HYPERLINK "#Par43"</w:t>
      </w:r>
      <w:r>
        <w:rPr>
          <w:rFonts w:ascii="Times New Roman CYR" w:hAnsi="Times New Roman CYR" w:cs="Times New Roman CYR"/>
          <w:color w:val="000000"/>
        </w:rPr>
        <w:t>"</w:t>
      </w:r>
      <w:r>
        <w:rPr>
          <w:rFonts w:ascii="Times New Roman CYR" w:hAnsi="Times New Roman CYR" w:cs="Times New Roman CYR"/>
          <w:vanish/>
          <w:color w:val="000000"/>
        </w:rPr>
        <w:t>HYPERLINK "#Par43"</w:t>
      </w:r>
      <w:r>
        <w:rPr>
          <w:rFonts w:ascii="Times New Roman CYR" w:hAnsi="Times New Roman CYR" w:cs="Times New Roman CYR"/>
          <w:color w:val="000000"/>
        </w:rPr>
        <w:t>б</w:t>
      </w:r>
      <w:r>
        <w:rPr>
          <w:rFonts w:ascii="Times New Roman CYR" w:hAnsi="Times New Roman CYR" w:cs="Times New Roman CYR"/>
          <w:vanish/>
          <w:color w:val="000000"/>
        </w:rPr>
        <w:t>HYPERLINK "#Par43"</w:t>
      </w:r>
      <w:r>
        <w:rPr>
          <w:rFonts w:ascii="Times New Roman CYR" w:hAnsi="Times New Roman CYR" w:cs="Times New Roman CYR"/>
          <w:color w:val="000000"/>
        </w:rPr>
        <w:t>"</w:t>
      </w:r>
      <w:r>
        <w:rPr>
          <w:rFonts w:ascii="Times New Roman CYR" w:hAnsi="Times New Roman CYR" w:cs="Times New Roman CYR"/>
          <w:vanish/>
          <w:color w:val="000000"/>
        </w:rPr>
        <w:t>HYPERLINK "#Par43"</w:t>
      </w:r>
      <w:r>
        <w:rPr>
          <w:rFonts w:ascii="Times New Roman CYR" w:hAnsi="Times New Roman CYR" w:cs="Times New Roman CYR"/>
          <w:color w:val="000000"/>
        </w:rPr>
        <w:t xml:space="preserve"> пункта 1</w:t>
      </w:r>
      <w:r>
        <w:rPr>
          <w:rFonts w:ascii="Times New Roman CYR" w:hAnsi="Times New Roman CYR" w:cs="Times New Roman CYR"/>
        </w:rPr>
        <w:t xml:space="preserve"> настоящего документа.</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 xml:space="preserve">13. </w:t>
      </w:r>
      <w:proofErr w:type="gramStart"/>
      <w:r>
        <w:rPr>
          <w:rFonts w:ascii="Times New Roman CYR" w:hAnsi="Times New Roman CYR" w:cs="Times New Roman CYR"/>
        </w:rPr>
        <w:t xml:space="preserve">Внесение изменений в правовые акты, указанные в </w:t>
      </w:r>
      <w:hyperlink w:anchor="Par38" w:history="1">
        <w:r>
          <w:rPr>
            <w:rStyle w:val="a3"/>
            <w:rFonts w:ascii="Times New Roman CYR" w:hAnsi="Times New Roman CYR"/>
          </w:rPr>
          <w:t>пункте 1</w:t>
        </w:r>
      </w:hyperlink>
      <w:r>
        <w:rPr>
          <w:rFonts w:ascii="Times New Roman CYR" w:hAnsi="Times New Roman CYR" w:cs="Times New Roman CYR"/>
        </w:rPr>
        <w:t xml:space="preserve"> настоящего документа, осуществляется соответственно по решению Администрации Городновского сельсовета Железногорского района Курской области, муниципального органа в случае внесения изменения в бюджет муниципального образования «</w:t>
      </w:r>
      <w:r w:rsidR="00E348CC">
        <w:rPr>
          <w:rFonts w:ascii="Times New Roman CYR" w:hAnsi="Times New Roman CYR" w:cs="Times New Roman CYR"/>
        </w:rPr>
        <w:t>Городновский</w:t>
      </w:r>
      <w:r>
        <w:rPr>
          <w:rFonts w:ascii="Times New Roman CYR" w:hAnsi="Times New Roman CYR" w:cs="Times New Roman CYR"/>
        </w:rPr>
        <w:t xml:space="preserve"> сельсовет» Железногорского района Курской области на текущий финансовый год и на плановый период, а также изменений лимитов бюджетных обязательств и размера субсидий, доводимых до муниципальных казенных учреждений</w:t>
      </w:r>
      <w:proofErr w:type="gramEnd"/>
      <w:r>
        <w:rPr>
          <w:rFonts w:ascii="Times New Roman CYR" w:hAnsi="Times New Roman CYR" w:cs="Times New Roman CYR"/>
        </w:rPr>
        <w:t>. Внесение изменений в правовые акты осуществляется в порядке, установленном для их принятия.</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 xml:space="preserve">14. Правовые акты, предусмотренные </w:t>
      </w:r>
      <w:proofErr w:type="gramStart"/>
      <w:r>
        <w:rPr>
          <w:rFonts w:ascii="Times New Roman CYR" w:hAnsi="Times New Roman CYR" w:cs="Times New Roman CYR"/>
          <w:color w:val="000000"/>
        </w:rPr>
        <w:t xml:space="preserve">подпунктом </w:t>
      </w:r>
      <w:r>
        <w:rPr>
          <w:rFonts w:ascii="Times New Roman CYR" w:hAnsi="Times New Roman CYR" w:cs="Times New Roman CYR"/>
          <w:vanish/>
          <w:color w:val="000000"/>
        </w:rPr>
        <w:t>HYPERLINK "#Par42"</w:t>
      </w:r>
      <w:r>
        <w:rPr>
          <w:rFonts w:ascii="Times New Roman CYR" w:hAnsi="Times New Roman CYR" w:cs="Times New Roman CYR"/>
          <w:color w:val="000000"/>
        </w:rPr>
        <w:t>"</w:t>
      </w:r>
      <w:r>
        <w:rPr>
          <w:rFonts w:ascii="Times New Roman CYR" w:hAnsi="Times New Roman CYR" w:cs="Times New Roman CYR"/>
          <w:vanish/>
          <w:color w:val="000000"/>
        </w:rPr>
        <w:t>HYPERLINK "#Par42"</w:t>
      </w:r>
      <w:r>
        <w:rPr>
          <w:rFonts w:ascii="Times New Roman CYR" w:hAnsi="Times New Roman CYR" w:cs="Times New Roman CYR"/>
          <w:color w:val="000000"/>
        </w:rPr>
        <w:t>б</w:t>
      </w:r>
      <w:proofErr w:type="gramEnd"/>
      <w:r>
        <w:rPr>
          <w:rFonts w:ascii="Times New Roman CYR" w:hAnsi="Times New Roman CYR" w:cs="Times New Roman CYR"/>
          <w:vanish/>
          <w:color w:val="000000"/>
        </w:rPr>
        <w:t>HYPERLINK "#Par42"</w:t>
      </w:r>
      <w:r>
        <w:rPr>
          <w:rFonts w:ascii="Times New Roman CYR" w:hAnsi="Times New Roman CYR" w:cs="Times New Roman CYR"/>
          <w:color w:val="000000"/>
        </w:rPr>
        <w:t>"</w:t>
      </w:r>
      <w:r>
        <w:rPr>
          <w:rFonts w:ascii="Times New Roman CYR" w:hAnsi="Times New Roman CYR" w:cs="Times New Roman CYR"/>
          <w:vanish/>
          <w:color w:val="000000"/>
        </w:rPr>
        <w:t>HYPERLINK "#Par42"</w:t>
      </w:r>
      <w:r>
        <w:rPr>
          <w:rFonts w:ascii="Times New Roman CYR" w:hAnsi="Times New Roman CYR" w:cs="Times New Roman CYR"/>
          <w:color w:val="000000"/>
        </w:rPr>
        <w:t xml:space="preserve"> пункта 1</w:t>
      </w:r>
      <w:r>
        <w:rPr>
          <w:rFonts w:ascii="Times New Roman CYR" w:hAnsi="Times New Roman CYR" w:cs="Times New Roman CYR"/>
        </w:rPr>
        <w:t>настоящего документа, пересматриваются муниципальными органами не реже одного раза в год.</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 xml:space="preserve">15. Муниципальные органы в течение 7 рабочих дней со дня принятия правовых актов, указанных в </w:t>
      </w:r>
      <w:r>
        <w:rPr>
          <w:rFonts w:ascii="Times New Roman CYR" w:hAnsi="Times New Roman CYR" w:cs="Times New Roman CYR"/>
          <w:color w:val="000000"/>
        </w:rPr>
        <w:t xml:space="preserve">подпункте </w:t>
      </w:r>
      <w:r>
        <w:rPr>
          <w:rFonts w:ascii="Times New Roman CYR" w:hAnsi="Times New Roman CYR" w:cs="Times New Roman CYR"/>
          <w:vanish/>
          <w:color w:val="000000"/>
        </w:rPr>
        <w:t>HYPERLINK "#Par42"</w:t>
      </w:r>
      <w:r>
        <w:rPr>
          <w:rFonts w:ascii="Times New Roman CYR" w:hAnsi="Times New Roman CYR" w:cs="Times New Roman CYR"/>
          <w:color w:val="000000"/>
        </w:rPr>
        <w:t>"</w:t>
      </w:r>
      <w:r>
        <w:rPr>
          <w:rFonts w:ascii="Times New Roman CYR" w:hAnsi="Times New Roman CYR" w:cs="Times New Roman CYR"/>
          <w:vanish/>
          <w:color w:val="000000"/>
        </w:rPr>
        <w:t>HYPERLINK "#Par42"</w:t>
      </w:r>
      <w:r>
        <w:rPr>
          <w:rFonts w:ascii="Times New Roman CYR" w:hAnsi="Times New Roman CYR" w:cs="Times New Roman CYR"/>
          <w:color w:val="000000"/>
        </w:rPr>
        <w:t>б</w:t>
      </w:r>
      <w:r>
        <w:rPr>
          <w:rFonts w:ascii="Times New Roman CYR" w:hAnsi="Times New Roman CYR" w:cs="Times New Roman CYR"/>
          <w:vanish/>
          <w:color w:val="000000"/>
        </w:rPr>
        <w:t>HYPERLINK "#Par42"</w:t>
      </w:r>
      <w:r>
        <w:rPr>
          <w:rFonts w:ascii="Times New Roman CYR" w:hAnsi="Times New Roman CYR" w:cs="Times New Roman CYR"/>
          <w:color w:val="000000"/>
        </w:rPr>
        <w:t>"</w:t>
      </w:r>
      <w:r>
        <w:rPr>
          <w:rFonts w:ascii="Times New Roman CYR" w:hAnsi="Times New Roman CYR" w:cs="Times New Roman CYR"/>
          <w:vanish/>
          <w:color w:val="000000"/>
        </w:rPr>
        <w:t>HYPERLINK "#Par42"</w:t>
      </w:r>
      <w:r>
        <w:rPr>
          <w:rFonts w:ascii="Times New Roman CYR" w:hAnsi="Times New Roman CYR" w:cs="Times New Roman CYR"/>
          <w:color w:val="000000"/>
        </w:rPr>
        <w:t xml:space="preserve"> пункта 1</w:t>
      </w:r>
      <w:r w:rsidR="00E348CC">
        <w:rPr>
          <w:rFonts w:ascii="Times New Roman CYR" w:hAnsi="Times New Roman CYR" w:cs="Times New Roman CYR"/>
          <w:color w:val="000000"/>
        </w:rPr>
        <w:t xml:space="preserve"> </w:t>
      </w:r>
      <w:r>
        <w:rPr>
          <w:rFonts w:ascii="Times New Roman CYR" w:hAnsi="Times New Roman CYR" w:cs="Times New Roman CYR"/>
        </w:rPr>
        <w:t>настоящего документа, размещают эти правовые акты в установленном порядке в единой информационной системе в сфере закупок.</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16. Правовые акты муниципальных органов, утверждающие нормативные затраты, должны определять:</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а) порядок расчета нормативных затрат, для которых правилами определения нормативных затрат не установлен порядок расчета;</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б)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17. Правовые акты муниципальных органов, утверждающие требования к отдельным видам товаров, работ, услуг, закупаемым самими муниципальными органами и подведомственными указанным органам казенными учреждениями, должны содержать следующие сведения:</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а) наименования муниципальных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9B55C4" w:rsidRDefault="009B55C4" w:rsidP="009B55C4">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б) перечень отдельных видов товаров, работ, услуг с указанием характеристик (свойств) и их значений.</w:t>
      </w:r>
    </w:p>
    <w:p w:rsidR="009B55C4" w:rsidRDefault="009B55C4" w:rsidP="009B55C4">
      <w:pPr>
        <w:spacing w:line="100" w:lineRule="atLeast"/>
        <w:ind w:firstLine="540"/>
        <w:jc w:val="both"/>
      </w:pPr>
      <w:r>
        <w:rPr>
          <w:rFonts w:ascii="Times New Roman CYR" w:hAnsi="Times New Roman CYR" w:cs="Times New Roman CYR"/>
        </w:rPr>
        <w:t xml:space="preserve">18. Правовые акты, указанные в </w:t>
      </w:r>
      <w:r>
        <w:rPr>
          <w:rFonts w:ascii="Times New Roman CYR" w:hAnsi="Times New Roman CYR" w:cs="Times New Roman CYR"/>
          <w:color w:val="000000"/>
        </w:rPr>
        <w:t xml:space="preserve">подпункте </w:t>
      </w:r>
      <w:r>
        <w:rPr>
          <w:rFonts w:ascii="Times New Roman CYR" w:hAnsi="Times New Roman CYR" w:cs="Times New Roman CYR"/>
          <w:vanish/>
          <w:color w:val="000000"/>
        </w:rPr>
        <w:t>HYPERLINK "#Par42"</w:t>
      </w:r>
      <w:r>
        <w:rPr>
          <w:rFonts w:ascii="Times New Roman CYR" w:hAnsi="Times New Roman CYR" w:cs="Times New Roman CYR"/>
          <w:color w:val="000000"/>
        </w:rPr>
        <w:t>"</w:t>
      </w:r>
      <w:r>
        <w:rPr>
          <w:rFonts w:ascii="Times New Roman CYR" w:hAnsi="Times New Roman CYR" w:cs="Times New Roman CYR"/>
          <w:vanish/>
          <w:color w:val="000000"/>
        </w:rPr>
        <w:t>HYPERLINK "#Par42"</w:t>
      </w:r>
      <w:r>
        <w:rPr>
          <w:rFonts w:ascii="Times New Roman CYR" w:hAnsi="Times New Roman CYR" w:cs="Times New Roman CYR"/>
          <w:color w:val="000000"/>
        </w:rPr>
        <w:t>б</w:t>
      </w:r>
      <w:r>
        <w:rPr>
          <w:rFonts w:ascii="Times New Roman CYR" w:hAnsi="Times New Roman CYR" w:cs="Times New Roman CYR"/>
          <w:vanish/>
          <w:color w:val="000000"/>
        </w:rPr>
        <w:t>HYPERLINK "#Par42"</w:t>
      </w:r>
      <w:r>
        <w:rPr>
          <w:rFonts w:ascii="Times New Roman CYR" w:hAnsi="Times New Roman CYR" w:cs="Times New Roman CYR"/>
          <w:color w:val="000000"/>
        </w:rPr>
        <w:t>"</w:t>
      </w:r>
      <w:r>
        <w:rPr>
          <w:rFonts w:ascii="Times New Roman CYR" w:hAnsi="Times New Roman CYR" w:cs="Times New Roman CYR"/>
          <w:vanish/>
          <w:color w:val="000000"/>
        </w:rPr>
        <w:t>HYPERLINK "#Par42"</w:t>
      </w:r>
      <w:r>
        <w:rPr>
          <w:rFonts w:ascii="Times New Roman CYR" w:hAnsi="Times New Roman CYR" w:cs="Times New Roman CYR"/>
          <w:color w:val="000000"/>
        </w:rPr>
        <w:t xml:space="preserve"> пункта 1</w:t>
      </w:r>
      <w:r w:rsidR="001361C8">
        <w:rPr>
          <w:rFonts w:ascii="Times New Roman CYR" w:hAnsi="Times New Roman CYR" w:cs="Times New Roman CYR"/>
          <w:color w:val="000000"/>
        </w:rPr>
        <w:t xml:space="preserve"> </w:t>
      </w:r>
      <w:r>
        <w:rPr>
          <w:rFonts w:ascii="Times New Roman CYR" w:hAnsi="Times New Roman CYR" w:cs="Times New Roman CYR"/>
        </w:rPr>
        <w:t>настоящего документа, могут устанавливать требования к отдельным видам товаров, работ, услуг, закупаемым одним или несколькими муниципальными заказчиками, и (или) нормативные затраты на обеспечение функций муниципального органа и (или) подведомственных казенных учреждений.</w:t>
      </w:r>
    </w:p>
    <w:p w:rsidR="009B55C4" w:rsidRDefault="009B55C4" w:rsidP="009B55C4">
      <w:pPr>
        <w:spacing w:line="100" w:lineRule="atLeast"/>
        <w:jc w:val="both"/>
      </w:pPr>
    </w:p>
    <w:p w:rsidR="009B55C4" w:rsidRDefault="009B55C4" w:rsidP="009B55C4">
      <w:pPr>
        <w:jc w:val="both"/>
      </w:pPr>
    </w:p>
    <w:p w:rsidR="0066795F" w:rsidRDefault="0066795F" w:rsidP="009B55C4">
      <w:pPr>
        <w:spacing w:line="100" w:lineRule="atLeast"/>
        <w:ind w:firstLine="540"/>
        <w:jc w:val="both"/>
        <w:rPr>
          <w:rFonts w:cs="Calibri"/>
          <w:sz w:val="28"/>
          <w:szCs w:val="28"/>
        </w:rPr>
      </w:pPr>
    </w:p>
    <w:sectPr w:rsidR="0066795F" w:rsidSect="009105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2"/>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5F4A"/>
    <w:rsid w:val="00012B1F"/>
    <w:rsid w:val="000F3D62"/>
    <w:rsid w:val="00111B0E"/>
    <w:rsid w:val="001361C8"/>
    <w:rsid w:val="001823AD"/>
    <w:rsid w:val="00236E9E"/>
    <w:rsid w:val="00246B84"/>
    <w:rsid w:val="00252C5F"/>
    <w:rsid w:val="0030512A"/>
    <w:rsid w:val="00361EC2"/>
    <w:rsid w:val="003B7940"/>
    <w:rsid w:val="004339EA"/>
    <w:rsid w:val="00655F4A"/>
    <w:rsid w:val="0066795F"/>
    <w:rsid w:val="007F4EC9"/>
    <w:rsid w:val="00910578"/>
    <w:rsid w:val="00925D1F"/>
    <w:rsid w:val="009B55C4"/>
    <w:rsid w:val="009D7DD5"/>
    <w:rsid w:val="00AB46AB"/>
    <w:rsid w:val="00AE2F61"/>
    <w:rsid w:val="00C036F4"/>
    <w:rsid w:val="00C834C2"/>
    <w:rsid w:val="00CD5F11"/>
    <w:rsid w:val="00D25557"/>
    <w:rsid w:val="00D35D6F"/>
    <w:rsid w:val="00E348CC"/>
    <w:rsid w:val="00F35A6D"/>
    <w:rsid w:val="00F74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8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F4A"/>
    <w:pPr>
      <w:widowControl w:val="0"/>
      <w:suppressAutoHyphens/>
      <w:ind w:left="0"/>
      <w:jc w:val="left"/>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5F4A"/>
    <w:rPr>
      <w:color w:val="000080"/>
      <w:u w:val="single"/>
    </w:rPr>
  </w:style>
  <w:style w:type="paragraph" w:customStyle="1" w:styleId="1">
    <w:name w:val="Абзац списка1"/>
    <w:basedOn w:val="a"/>
    <w:rsid w:val="00655F4A"/>
    <w:pPr>
      <w:widowControl/>
      <w:spacing w:after="200" w:line="276" w:lineRule="auto"/>
      <w:ind w:left="720"/>
    </w:pPr>
    <w:rPr>
      <w:rFonts w:ascii="Calibri" w:hAnsi="Calibri" w:cs="Calibri"/>
      <w:sz w:val="22"/>
      <w:szCs w:val="22"/>
      <w:lang w:eastAsia="ar-SA" w:bidi="ar-SA"/>
    </w:rPr>
  </w:style>
  <w:style w:type="paragraph" w:styleId="a4">
    <w:name w:val="Balloon Text"/>
    <w:basedOn w:val="a"/>
    <w:link w:val="a5"/>
    <w:uiPriority w:val="99"/>
    <w:semiHidden/>
    <w:unhideWhenUsed/>
    <w:rsid w:val="00361EC2"/>
    <w:rPr>
      <w:rFonts w:ascii="Tahoma" w:hAnsi="Tahoma" w:cs="Mangal"/>
      <w:sz w:val="16"/>
      <w:szCs w:val="14"/>
    </w:rPr>
  </w:style>
  <w:style w:type="character" w:customStyle="1" w:styleId="a5">
    <w:name w:val="Текст выноски Знак"/>
    <w:basedOn w:val="a0"/>
    <w:link w:val="a4"/>
    <w:uiPriority w:val="99"/>
    <w:semiHidden/>
    <w:rsid w:val="00361EC2"/>
    <w:rPr>
      <w:rFonts w:ascii="Tahoma" w:eastAsia="SimSun"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DDF986D7B135D866FBFB0FF81E3C4C136BBE7232A3D9D12F0F2ECCC38020539E0D6CF2307C56B2Fw74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B69148C41E26BAD36C049E3572071748EEB6FEF57319193C66C85F40B15E8B8843C5733E7304DD0D4FA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52ECE-1596-451F-982C-230BE7C2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1693</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dc:creator>
  <cp:lastModifiedBy>Buch</cp:lastModifiedBy>
  <cp:revision>12</cp:revision>
  <cp:lastPrinted>2015-12-22T12:14:00Z</cp:lastPrinted>
  <dcterms:created xsi:type="dcterms:W3CDTF">2015-12-21T15:19:00Z</dcterms:created>
  <dcterms:modified xsi:type="dcterms:W3CDTF">2015-12-24T13:32:00Z</dcterms:modified>
</cp:coreProperties>
</file>