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54" w:rsidRPr="00B35541" w:rsidRDefault="00541554" w:rsidP="00B3554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35541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541554" w:rsidRPr="00B35541" w:rsidRDefault="00541554" w:rsidP="00B3554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41554" w:rsidRPr="00B35541" w:rsidRDefault="00541554" w:rsidP="00B3554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35541">
        <w:rPr>
          <w:rFonts w:ascii="Arial" w:hAnsi="Arial" w:cs="Arial"/>
          <w:b/>
          <w:bCs/>
          <w:sz w:val="32"/>
          <w:szCs w:val="32"/>
        </w:rPr>
        <w:t>АДМИНИСТРАЦИЯ ГОРОДНОВСКОГО СЕЛЬСОВЕТА</w:t>
      </w:r>
    </w:p>
    <w:p w:rsidR="00541554" w:rsidRPr="00B35541" w:rsidRDefault="00541554" w:rsidP="00B3554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41554" w:rsidRPr="00B35541" w:rsidRDefault="00541554" w:rsidP="00B35541">
      <w:pPr>
        <w:spacing w:after="0"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35541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541554" w:rsidRPr="00B35541" w:rsidRDefault="00541554" w:rsidP="00B3554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35541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541554" w:rsidRPr="00B35541" w:rsidRDefault="00541554" w:rsidP="00B35541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41554" w:rsidRPr="00B35541" w:rsidRDefault="00541554" w:rsidP="00B35541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Pr="00B35541">
        <w:rPr>
          <w:rFonts w:ascii="Arial" w:hAnsi="Arial" w:cs="Arial"/>
          <w:b/>
          <w:bCs/>
          <w:sz w:val="32"/>
          <w:szCs w:val="32"/>
        </w:rPr>
        <w:t>23 марта 2020 г. № 32</w:t>
      </w:r>
    </w:p>
    <w:p w:rsidR="00541554" w:rsidRPr="00B35541" w:rsidRDefault="00541554" w:rsidP="00B35541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41554" w:rsidRPr="00B35541" w:rsidRDefault="00541554" w:rsidP="00B3554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35541">
        <w:rPr>
          <w:rFonts w:ascii="Arial" w:hAnsi="Arial" w:cs="Arial"/>
          <w:b/>
          <w:bCs/>
          <w:sz w:val="32"/>
          <w:szCs w:val="32"/>
        </w:rPr>
        <w:t>Об утверждении Положения о порядке финансирования</w:t>
      </w:r>
    </w:p>
    <w:p w:rsidR="00541554" w:rsidRPr="00B35541" w:rsidRDefault="00541554" w:rsidP="00B3554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35541">
        <w:rPr>
          <w:rFonts w:ascii="Arial" w:hAnsi="Arial" w:cs="Arial"/>
          <w:b/>
          <w:bCs/>
          <w:sz w:val="32"/>
          <w:szCs w:val="32"/>
        </w:rPr>
        <w:t>мероприятий в сфере культуры за счет</w:t>
      </w:r>
    </w:p>
    <w:p w:rsidR="00541554" w:rsidRPr="00B35541" w:rsidRDefault="00541554" w:rsidP="00B3554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35541">
        <w:rPr>
          <w:rFonts w:ascii="Arial" w:hAnsi="Arial" w:cs="Arial"/>
          <w:b/>
          <w:bCs/>
          <w:sz w:val="32"/>
          <w:szCs w:val="32"/>
        </w:rPr>
        <w:t>средств бюджета МО "Городновский сельсовет"</w:t>
      </w:r>
    </w:p>
    <w:p w:rsidR="00541554" w:rsidRPr="00B35541" w:rsidRDefault="00541554" w:rsidP="00B3554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35541">
        <w:rPr>
          <w:rFonts w:ascii="Arial" w:hAnsi="Arial" w:cs="Arial"/>
          <w:b/>
          <w:bCs/>
          <w:sz w:val="32"/>
          <w:szCs w:val="32"/>
        </w:rPr>
        <w:t>Железногорского района Курской области</w:t>
      </w:r>
    </w:p>
    <w:p w:rsidR="00541554" w:rsidRPr="00B35541" w:rsidRDefault="00541554" w:rsidP="00A835B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41554" w:rsidRPr="00B35541" w:rsidRDefault="00541554" w:rsidP="00A835B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41554" w:rsidRPr="00B35541" w:rsidRDefault="00541554" w:rsidP="00BC5E9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41554" w:rsidRPr="00B35541" w:rsidRDefault="00541554" w:rsidP="00A835BB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B35541">
        <w:rPr>
          <w:rFonts w:ascii="Arial" w:hAnsi="Arial" w:cs="Arial"/>
          <w:sz w:val="24"/>
          <w:szCs w:val="24"/>
        </w:rPr>
        <w:t xml:space="preserve">           В целях эффективного расходования средств бюджета МО "Городновский сельсовет" Железногорского района Курской области, предусмотренных на проведение мероприятий в сфере культуры, на основании Устава муниципального образования МО  «Городновский сельсовет» Железногорского района Курской области, Администрация Городновского сельсовета Железногорского района</w:t>
      </w:r>
    </w:p>
    <w:p w:rsidR="00541554" w:rsidRPr="00B35541" w:rsidRDefault="00541554" w:rsidP="008D1C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1554" w:rsidRPr="00B35541" w:rsidRDefault="00541554" w:rsidP="008D1C3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35541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541554" w:rsidRPr="00B35541" w:rsidRDefault="00541554" w:rsidP="008D1C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1554" w:rsidRPr="00B35541" w:rsidRDefault="00541554" w:rsidP="00B42D43">
      <w:pPr>
        <w:jc w:val="both"/>
        <w:rPr>
          <w:rFonts w:ascii="Arial" w:hAnsi="Arial" w:cs="Arial"/>
          <w:sz w:val="24"/>
          <w:szCs w:val="24"/>
        </w:rPr>
      </w:pPr>
      <w:r w:rsidRPr="00B35541">
        <w:rPr>
          <w:rFonts w:ascii="Arial" w:hAnsi="Arial" w:cs="Arial"/>
          <w:sz w:val="24"/>
          <w:szCs w:val="24"/>
        </w:rPr>
        <w:t xml:space="preserve">        1. Утвердить Положение о порядке финансирования мероприятий в сфере культуры за счет средств бюджета МО "Городновский сельсовет" Железногорского района Курской области.</w:t>
      </w:r>
    </w:p>
    <w:p w:rsidR="00541554" w:rsidRPr="00B35541" w:rsidRDefault="00541554" w:rsidP="00B42D43">
      <w:pPr>
        <w:pStyle w:val="ListParagraph"/>
        <w:tabs>
          <w:tab w:val="left" w:pos="0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B35541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541554" w:rsidRPr="00B35541" w:rsidRDefault="00541554" w:rsidP="009623F7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B35541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541554" w:rsidRPr="00B35541" w:rsidRDefault="00541554" w:rsidP="00104910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41554" w:rsidRPr="00B35541" w:rsidRDefault="00541554" w:rsidP="00104910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41554" w:rsidRPr="00B35541" w:rsidRDefault="00541554" w:rsidP="00104910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41554" w:rsidRPr="00B35541" w:rsidRDefault="00541554" w:rsidP="00104910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41554" w:rsidRPr="00B35541" w:rsidRDefault="00541554" w:rsidP="00104910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41554" w:rsidRPr="00B35541" w:rsidRDefault="00541554" w:rsidP="00104910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41554" w:rsidRPr="00B35541" w:rsidRDefault="00541554" w:rsidP="00104910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41554" w:rsidRPr="00B35541" w:rsidRDefault="00541554" w:rsidP="00366EE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35541">
        <w:rPr>
          <w:rFonts w:ascii="Arial" w:hAnsi="Arial" w:cs="Arial"/>
          <w:sz w:val="24"/>
          <w:szCs w:val="24"/>
        </w:rPr>
        <w:t>Глава Городновского сельсовета</w:t>
      </w:r>
    </w:p>
    <w:p w:rsidR="00541554" w:rsidRPr="00B35541" w:rsidRDefault="00541554" w:rsidP="00366EE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B35541">
        <w:rPr>
          <w:rFonts w:ascii="Arial" w:hAnsi="Arial" w:cs="Arial"/>
          <w:sz w:val="24"/>
          <w:szCs w:val="24"/>
        </w:rPr>
        <w:t>Железногорского района                                                                  А.Н.Троянов</w:t>
      </w:r>
    </w:p>
    <w:p w:rsidR="00541554" w:rsidRPr="00B35541" w:rsidRDefault="00541554" w:rsidP="00A835BB">
      <w:pPr>
        <w:jc w:val="right"/>
        <w:rPr>
          <w:rFonts w:ascii="Arial" w:hAnsi="Arial" w:cs="Arial"/>
          <w:sz w:val="24"/>
          <w:szCs w:val="24"/>
        </w:rPr>
      </w:pPr>
    </w:p>
    <w:p w:rsidR="00541554" w:rsidRPr="00B35541" w:rsidRDefault="00541554" w:rsidP="00A835BB">
      <w:pPr>
        <w:spacing w:after="0"/>
        <w:jc w:val="right"/>
        <w:rPr>
          <w:rFonts w:ascii="Arial" w:hAnsi="Arial" w:cs="Arial"/>
          <w:sz w:val="16"/>
          <w:szCs w:val="16"/>
        </w:rPr>
      </w:pPr>
      <w:r w:rsidRPr="00B35541">
        <w:rPr>
          <w:rFonts w:ascii="Arial" w:hAnsi="Arial" w:cs="Arial"/>
          <w:sz w:val="16"/>
          <w:szCs w:val="16"/>
        </w:rPr>
        <w:t>Приложение №1</w:t>
      </w:r>
    </w:p>
    <w:p w:rsidR="00541554" w:rsidRPr="00B35541" w:rsidRDefault="00541554" w:rsidP="00A835BB">
      <w:pPr>
        <w:spacing w:after="0"/>
        <w:jc w:val="right"/>
        <w:rPr>
          <w:rFonts w:ascii="Arial" w:hAnsi="Arial" w:cs="Arial"/>
          <w:sz w:val="16"/>
          <w:szCs w:val="16"/>
        </w:rPr>
      </w:pPr>
      <w:r w:rsidRPr="00B35541">
        <w:rPr>
          <w:rFonts w:ascii="Arial" w:hAnsi="Arial" w:cs="Arial"/>
          <w:sz w:val="16"/>
          <w:szCs w:val="16"/>
        </w:rPr>
        <w:t>к Постановлению Администрации</w:t>
      </w:r>
    </w:p>
    <w:p w:rsidR="00541554" w:rsidRPr="00B35541" w:rsidRDefault="00541554" w:rsidP="00A835BB">
      <w:pPr>
        <w:spacing w:after="0"/>
        <w:jc w:val="right"/>
        <w:rPr>
          <w:rFonts w:ascii="Arial" w:hAnsi="Arial" w:cs="Arial"/>
          <w:sz w:val="16"/>
          <w:szCs w:val="16"/>
        </w:rPr>
      </w:pPr>
      <w:r w:rsidRPr="00B35541">
        <w:rPr>
          <w:rFonts w:ascii="Arial" w:hAnsi="Arial" w:cs="Arial"/>
          <w:sz w:val="16"/>
          <w:szCs w:val="16"/>
        </w:rPr>
        <w:t>Городновского сельсовета</w:t>
      </w:r>
    </w:p>
    <w:p w:rsidR="00541554" w:rsidRPr="00B35541" w:rsidRDefault="00541554" w:rsidP="00A835BB">
      <w:pPr>
        <w:spacing w:after="0"/>
        <w:jc w:val="right"/>
        <w:rPr>
          <w:rFonts w:ascii="Arial" w:hAnsi="Arial" w:cs="Arial"/>
          <w:sz w:val="16"/>
          <w:szCs w:val="16"/>
        </w:rPr>
      </w:pPr>
      <w:r w:rsidRPr="00B35541">
        <w:rPr>
          <w:rFonts w:ascii="Arial" w:hAnsi="Arial" w:cs="Arial"/>
          <w:sz w:val="16"/>
          <w:szCs w:val="16"/>
        </w:rPr>
        <w:t xml:space="preserve">Железногорского района </w:t>
      </w:r>
    </w:p>
    <w:p w:rsidR="00541554" w:rsidRPr="00B35541" w:rsidRDefault="00541554" w:rsidP="00A835BB">
      <w:pPr>
        <w:spacing w:after="0"/>
        <w:jc w:val="right"/>
        <w:rPr>
          <w:rFonts w:ascii="Arial" w:hAnsi="Arial" w:cs="Arial"/>
          <w:sz w:val="16"/>
          <w:szCs w:val="16"/>
        </w:rPr>
      </w:pPr>
      <w:r w:rsidRPr="00B35541">
        <w:rPr>
          <w:rFonts w:ascii="Arial" w:hAnsi="Arial" w:cs="Arial"/>
          <w:sz w:val="16"/>
          <w:szCs w:val="16"/>
        </w:rPr>
        <w:t>Курской области</w:t>
      </w:r>
    </w:p>
    <w:p w:rsidR="00541554" w:rsidRPr="00B35541" w:rsidRDefault="00541554" w:rsidP="00A835BB">
      <w:pPr>
        <w:spacing w:after="0"/>
        <w:jc w:val="right"/>
        <w:rPr>
          <w:rFonts w:ascii="Arial" w:hAnsi="Arial" w:cs="Arial"/>
          <w:sz w:val="16"/>
          <w:szCs w:val="16"/>
        </w:rPr>
      </w:pPr>
      <w:r w:rsidRPr="00B35541">
        <w:rPr>
          <w:rFonts w:ascii="Arial" w:hAnsi="Arial" w:cs="Arial"/>
          <w:sz w:val="16"/>
          <w:szCs w:val="16"/>
        </w:rPr>
        <w:t>от 23 марта 2020 г. №32</w:t>
      </w:r>
    </w:p>
    <w:p w:rsidR="00541554" w:rsidRPr="00B35541" w:rsidRDefault="00541554" w:rsidP="00A835BB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541554" w:rsidRPr="00B35541" w:rsidRDefault="00541554" w:rsidP="00A835B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35541">
        <w:rPr>
          <w:rFonts w:ascii="Arial" w:hAnsi="Arial" w:cs="Arial"/>
          <w:b/>
          <w:bCs/>
          <w:sz w:val="32"/>
          <w:szCs w:val="32"/>
        </w:rPr>
        <w:t xml:space="preserve">Положение о порядке финансирования </w:t>
      </w:r>
    </w:p>
    <w:p w:rsidR="00541554" w:rsidRPr="00B35541" w:rsidRDefault="00541554" w:rsidP="00B3554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35541">
        <w:rPr>
          <w:rFonts w:ascii="Arial" w:hAnsi="Arial" w:cs="Arial"/>
          <w:b/>
          <w:bCs/>
          <w:sz w:val="32"/>
          <w:szCs w:val="32"/>
        </w:rPr>
        <w:t>мероприятий в сфере культуры за счет средств бюджета МО "Городновский сельсовет" Железногорского района Курской области</w:t>
      </w:r>
    </w:p>
    <w:p w:rsidR="00541554" w:rsidRPr="00B35541" w:rsidRDefault="00541554" w:rsidP="00A835BB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541554" w:rsidRPr="00B35541" w:rsidRDefault="00541554" w:rsidP="00A835B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6"/>
          <w:szCs w:val="26"/>
        </w:rPr>
      </w:pPr>
      <w:r w:rsidRPr="00B35541">
        <w:rPr>
          <w:rStyle w:val="normaltextrun"/>
          <w:rFonts w:ascii="Arial" w:hAnsi="Arial" w:cs="Arial"/>
          <w:b/>
          <w:bCs/>
          <w:sz w:val="26"/>
          <w:szCs w:val="26"/>
        </w:rPr>
        <w:t>1.Общие положения</w:t>
      </w:r>
      <w:r w:rsidRPr="00B35541">
        <w:rPr>
          <w:rStyle w:val="eop"/>
          <w:rFonts w:ascii="Arial" w:hAnsi="Arial" w:cs="Arial"/>
          <w:b/>
          <w:bCs/>
          <w:sz w:val="26"/>
          <w:szCs w:val="26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5541">
        <w:rPr>
          <w:rStyle w:val="normaltextrun"/>
          <w:rFonts w:ascii="Arial" w:hAnsi="Arial" w:cs="Arial"/>
          <w:sz w:val="24"/>
          <w:szCs w:val="24"/>
        </w:rPr>
        <w:t xml:space="preserve">         1.1. Настоящее Положение определяет механизм и условия расходования средств бюджета </w:t>
      </w:r>
      <w:r w:rsidRPr="00B35541">
        <w:rPr>
          <w:rFonts w:ascii="Arial" w:hAnsi="Arial" w:cs="Arial"/>
          <w:sz w:val="24"/>
          <w:szCs w:val="24"/>
        </w:rPr>
        <w:t>МО "Городновский сельсовет" Железногорского района Курской области</w:t>
      </w:r>
      <w:r w:rsidRPr="00B35541">
        <w:rPr>
          <w:rStyle w:val="normaltextrun"/>
          <w:rFonts w:ascii="Arial" w:hAnsi="Arial" w:cs="Arial"/>
          <w:sz w:val="24"/>
          <w:szCs w:val="24"/>
        </w:rPr>
        <w:t>, направляемых на организацию и проведение мероприятий в сфере культуры.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1.2. Под мероприятиями в сфере культуры в настоящем Положении понимаются: 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1.2.1. Культурно-массовые мероприятия: комплекс мероприятий осуществляемых в связи с празднованием государственных, календарных и памятных дат, традиционных праздников, значимых для жителей муниципального образования «Городновский сельсовет» Железногорского района Курской области (далее – МО "Городновский сельсовет") и связанных с историей, культурой, установившимися традициями России и МО "Городновский сельсовет", сопровождающиеся, в том числе массовыми гуляниями.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1.2.2. Мероприятия исполнительского характера, культурно-досуговые мероприятия на базе муниципальных учреждений, проводимые в виде: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- праздника-торжества, связанного с выдающимся событием, обычаем или юбилейной датой;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- конкурса-смотра или олимпиады, направленных на выявление наиболее достойных работ или участников;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- фестиваля – массовое празднество (концерт), сопровождающееся показом, смотром творческих достижений;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- выставки-ярмарки – публичный показ собрания предметов, являющихся результатом профессионального или самодеятельного творчества. Выставка может содержать в себе элементы ярмарки;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- семинара, круглого стола, официального приема - массовый сбор для достижения определенных целей;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- тренинга – мероприятие, направленное на то, чтобы помочь индивиду или группе людей научиться эффективно выполнять определенную работу или задание;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- игровой программы – </w:t>
      </w:r>
      <w:r w:rsidRPr="00B35541">
        <w:rPr>
          <w:rStyle w:val="spellingerror"/>
          <w:rFonts w:ascii="Arial" w:hAnsi="Arial" w:cs="Arial"/>
        </w:rPr>
        <w:t>конкурсно</w:t>
      </w:r>
      <w:r w:rsidRPr="00B35541">
        <w:rPr>
          <w:rStyle w:val="normaltextrun"/>
          <w:rFonts w:ascii="Arial" w:hAnsi="Arial" w:cs="Arial"/>
        </w:rPr>
        <w:t>-развлекательное мероприятие для определенной категории людей (дети, молодежь, взрослые, старшее поколение, ветераны, люди с ограниченными возможностями здоровья).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1.3. Учреждениями культуры, подведомственными Администрации Городновского сельсовета Железногорского района ежегодно формируются календарные планы культурно-досуговых мероприятий.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Календарный план культурно-досуговых мероприятий является документом, определяющим перечень мероприятий, проводимых на территории МО "Городновский сельсовет, ответственных исполнителей, объем финансирования каждого мероприятия, сроки и место проведения мероприятий. Календарный план мероприятий утверждается директором учреждения культуры. В случае, если мероприятие затрагивает различные отрасли, оно включается в календарный план каждой отрасли в пределах своей компетенции.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1.4. Источники финансирования культурно-досуговых мероприятий: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1.4.1. Культурно-массовых мероприятий - средства бюджета МО "Городновский сельсовет".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1.4.2. Мероприятий исполнительского характера, культурно-досуговых мероприятий на базе муниципальных учреждений: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- средства бюджета МО "Городновский сельсовет"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- доходы от оказания платных услуг, включая выручку от реализации билетов, полученную во время проведения мероприятия;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- спонсорские, добровольные взносы и пожертвования;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- иные источники в соответствии с законодательством Российской Федерации.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1.5. При организации мероприятий директором учреждения культуры, ответственного за проведение соответствующего мероприятия, утверждаются: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D01A75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- для проведения культурно-массового общегородского мероприятия и культурно-досуговых мероприятий на базе муниципальных учреждений – </w:t>
      </w:r>
      <w:r w:rsidRPr="00B35541">
        <w:rPr>
          <w:rStyle w:val="eop"/>
          <w:rFonts w:ascii="Arial" w:hAnsi="Arial" w:cs="Arial"/>
        </w:rPr>
        <w:t> </w:t>
      </w:r>
      <w:r w:rsidRPr="00B35541">
        <w:rPr>
          <w:rStyle w:val="normaltextrun"/>
          <w:rFonts w:ascii="Arial" w:hAnsi="Arial" w:cs="Arial"/>
        </w:rPr>
        <w:t>план, в котором указаны полное наименование мероприятия, источник финансирования, организаторы и орган, осуществляющий контроль за проведением мероприятия, цели и задачи, сроки и место, порядок проведения мероприятия, участники мероприятия;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- для проведения фестиваля, конкурса-смотра или олимпиады, выставки-ярмарки - положение о мероприятии, в котором указаны: полное наименование мероприятия, источник финансирования, организаторы и орган, осуществляющий контроль за проведением мероприятия, цели и задачи, сроки и место, порядок проведения мероприятия, участники мероприятия и требования, предъявляемые к ним, призовые категории, размер призов, условия определения победителей и подведения итогов мероприятия, условия награждения участников мероприятия.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D01A75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- для проведения всех мероприятий - смета расходов, включающая объем расходов и источники финансирования.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1.6. В течение 10 дней после проведения мероприятия ответственный исполнитель мероприятия представляет в учреждение культуры отчет об исполнении мероприятия и сметы расходов на его проведение.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1.7. Контроль за целевым расходованием средств бюджета МО "Городновский сельсовет" осуществляется контрольными органами в соответствии с полномочиями, установленными законодательством Российской Федерации и нормативными правовыми актами МО "Городновский сельсовет".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center"/>
        <w:textAlignment w:val="baseline"/>
        <w:rPr>
          <w:rFonts w:ascii="Arial" w:hAnsi="Arial" w:cs="Arial"/>
          <w:b/>
          <w:bCs/>
          <w:sz w:val="26"/>
          <w:szCs w:val="26"/>
        </w:rPr>
      </w:pPr>
      <w:r w:rsidRPr="00B35541">
        <w:rPr>
          <w:rStyle w:val="normaltextrun"/>
          <w:rFonts w:ascii="Arial" w:hAnsi="Arial" w:cs="Arial"/>
          <w:b/>
          <w:bCs/>
          <w:sz w:val="26"/>
          <w:szCs w:val="26"/>
        </w:rPr>
        <w:t>2. Финансирование мероприятий, проводимых</w:t>
      </w:r>
      <w:r w:rsidRPr="00B35541">
        <w:rPr>
          <w:rStyle w:val="eop"/>
          <w:rFonts w:ascii="Arial" w:hAnsi="Arial" w:cs="Arial"/>
          <w:b/>
          <w:bCs/>
          <w:sz w:val="26"/>
          <w:szCs w:val="26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center"/>
        <w:textAlignment w:val="baseline"/>
        <w:rPr>
          <w:rStyle w:val="normaltextrun"/>
          <w:rFonts w:ascii="Arial" w:hAnsi="Arial" w:cs="Arial"/>
          <w:b/>
          <w:bCs/>
          <w:sz w:val="26"/>
          <w:szCs w:val="26"/>
        </w:rPr>
      </w:pPr>
      <w:r w:rsidRPr="00B35541">
        <w:rPr>
          <w:rStyle w:val="normaltextrun"/>
          <w:rFonts w:ascii="Arial" w:hAnsi="Arial" w:cs="Arial"/>
          <w:b/>
          <w:bCs/>
          <w:sz w:val="26"/>
          <w:szCs w:val="26"/>
        </w:rPr>
        <w:t>на территории МО "Городновский сельсовет"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center"/>
        <w:textAlignment w:val="baseline"/>
        <w:rPr>
          <w:rFonts w:ascii="Arial" w:hAnsi="Arial" w:cs="Arial"/>
        </w:rPr>
      </w:pP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2.1. За счет средств бюджета МО "Городновский сельсовет" принимаются к финансированию мероприятия, проводимые на территории МО "Городновский сельсовет", включенные в План мероприятий учреждения культуры. 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2.2. Финансирование мероприятий осуществляется по направлениям расходов, предусмотренных настоящими Положением.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2.3. Средства бюджета МО "Городновский сельсовет", предусмотренные на финансирование расходов по проведению мероприятий, расходуются в соответствии с положением об мероприятии, включая следующие направления: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- аренда зданий и сооружений (место проведения мероприятий);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- аренда транспортных средств и оплата транспортных услуг;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- предоставление комплекса гостиничных услуг;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- услуги по предоставлению технического, медицинского обеспечения мероприятия;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- услуги по предоставлению специализированного оборудования (сценического, светового, звукового, мультимедийного, необходимого для проведения мероприятия);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- награждение участников мероприятий (цветы, призы, памятные подарки, дипломы, премии), если это оговорено в Положении об общегородском мероприятии;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- пошив, приобретение, аренда костюмов, сценической обуви, реквизита;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- оформление залов, сценических пространств;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- оплата труда (гонорар) артистов, технического и административно-художественного персонала, других работников, занятых на подготовке и проведении общегородского мероприятия;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- оплата труда (гонорар) исполнителей за создание и постановку музыкальных произведений и программ;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- оплата расходных материалов (в том числе канцелярских товаров, хозяйственных товаров, горюче-смазочных материалов);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Style w:val="normaltextrun"/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- оплата почтово-телеграфных, типографических работ, изготовления рекламной продукции, </w:t>
      </w:r>
      <w:r w:rsidRPr="00B35541">
        <w:rPr>
          <w:rStyle w:val="spellingerror"/>
          <w:rFonts w:ascii="Arial" w:hAnsi="Arial" w:cs="Arial"/>
        </w:rPr>
        <w:t>флайеров</w:t>
      </w:r>
      <w:r w:rsidRPr="00B35541">
        <w:rPr>
          <w:rStyle w:val="normaltextrun"/>
          <w:rFonts w:ascii="Arial" w:hAnsi="Arial" w:cs="Arial"/>
        </w:rPr>
        <w:t>, баннеров, афиш,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- расходы на продукты питания</w:t>
      </w:r>
      <w:r w:rsidRPr="00B35541">
        <w:rPr>
          <w:rStyle w:val="eop"/>
          <w:rFonts w:ascii="Arial" w:hAnsi="Arial" w:cs="Arial"/>
        </w:rPr>
        <w:t> для организации застолья для посетителей мероприятий.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2.4. Расходы по техническому сопровождению музыкального, свето-звукового и сценического оборудования, транспортные расходы, комплекс гостиничных услуг, расходы по арендной плате за пользование помещениями и сооружениями, почтово-телеграфные, типографские, канцелярские расходы производятся по действующим расценкам или договорным ценам в объемах, обеспечивающих наиболее рациональное проведение мероприятий и использование средств.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2.5. Расходы, связанные с оплатой труда творческих коллективов, исполнителей, технического и административно-художественного персонала производятся по договорным ценам в объемах, обеспечивающих наиболее рациональное проведение мероприятий и использование средств.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2.6. Расходы, связанные с приобретением ценных, памятных призов, сувениров, подарков для награждения победителей и призеров, участников мероприятий производятся в соответствии с Нормами расходов.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normaltextrun"/>
          <w:rFonts w:ascii="Arial" w:hAnsi="Arial" w:cs="Arial"/>
        </w:rPr>
        <w:t>2.7. Взимание вступительных взносов должно быть предусмотрено в учредительных документах (уставах) учреждений – получателей средств бюджета города Вологды.</w:t>
      </w: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both"/>
        <w:textAlignment w:val="baseline"/>
        <w:rPr>
          <w:rFonts w:ascii="Arial" w:hAnsi="Arial" w:cs="Arial"/>
        </w:rPr>
      </w:pPr>
      <w:r w:rsidRPr="00B35541">
        <w:rPr>
          <w:rStyle w:val="eop"/>
          <w:rFonts w:ascii="Arial" w:hAnsi="Arial" w:cs="Arial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center"/>
        <w:textAlignment w:val="baseline"/>
        <w:rPr>
          <w:rStyle w:val="eop"/>
          <w:rFonts w:ascii="Arial" w:hAnsi="Arial" w:cs="Arial"/>
          <w:b/>
          <w:bCs/>
          <w:sz w:val="26"/>
          <w:szCs w:val="26"/>
        </w:rPr>
      </w:pPr>
      <w:r w:rsidRPr="00B35541">
        <w:rPr>
          <w:rStyle w:val="normaltextrun"/>
          <w:rFonts w:ascii="Arial" w:hAnsi="Arial" w:cs="Arial"/>
          <w:b/>
          <w:bCs/>
          <w:sz w:val="26"/>
          <w:szCs w:val="26"/>
        </w:rPr>
        <w:t>3. Ответственность за нарушение Положения</w:t>
      </w:r>
      <w:r w:rsidRPr="00B35541">
        <w:rPr>
          <w:rStyle w:val="eop"/>
          <w:rFonts w:ascii="Arial" w:hAnsi="Arial" w:cs="Arial"/>
          <w:b/>
          <w:bCs/>
          <w:sz w:val="26"/>
          <w:szCs w:val="26"/>
        </w:rPr>
        <w:t> </w:t>
      </w:r>
    </w:p>
    <w:p w:rsidR="00541554" w:rsidRPr="00B35541" w:rsidRDefault="00541554" w:rsidP="00A835BB">
      <w:pPr>
        <w:pStyle w:val="paragraph"/>
        <w:spacing w:before="0" w:beforeAutospacing="0" w:after="0" w:afterAutospacing="0"/>
        <w:ind w:firstLine="601"/>
        <w:jc w:val="center"/>
        <w:textAlignment w:val="baseline"/>
        <w:rPr>
          <w:rFonts w:ascii="Arial" w:hAnsi="Arial" w:cs="Arial"/>
        </w:rPr>
      </w:pPr>
    </w:p>
    <w:p w:rsidR="00541554" w:rsidRPr="00B35541" w:rsidRDefault="00541554" w:rsidP="00B35541">
      <w:pPr>
        <w:pStyle w:val="paragraph"/>
        <w:spacing w:before="0" w:beforeAutospacing="0" w:after="0" w:afterAutospacing="0"/>
        <w:ind w:firstLine="601"/>
        <w:jc w:val="both"/>
        <w:textAlignment w:val="baseline"/>
      </w:pPr>
      <w:r w:rsidRPr="00B35541">
        <w:rPr>
          <w:rStyle w:val="normaltextrun"/>
          <w:rFonts w:ascii="Arial" w:hAnsi="Arial" w:cs="Arial"/>
        </w:rPr>
        <w:t>За несоблюдение настоящего Положения юридические и должностные лица привлекаются к ответственности в соответствии с действующим законодательством.</w:t>
      </w:r>
      <w:r w:rsidRPr="00B35541">
        <w:rPr>
          <w:rStyle w:val="eop"/>
          <w:rFonts w:ascii="Arial" w:hAnsi="Arial" w:cs="Arial"/>
        </w:rPr>
        <w:t> </w:t>
      </w:r>
      <w:r w:rsidRPr="00B35541">
        <w:t xml:space="preserve"> </w:t>
      </w:r>
    </w:p>
    <w:sectPr w:rsidR="00541554" w:rsidRPr="00B35541" w:rsidSect="00B3554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2C1F"/>
    <w:multiLevelType w:val="multilevel"/>
    <w:tmpl w:val="CD92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06FED"/>
    <w:multiLevelType w:val="hybridMultilevel"/>
    <w:tmpl w:val="85B04C8E"/>
    <w:lvl w:ilvl="0" w:tplc="042699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E94"/>
    <w:rsid w:val="00007E09"/>
    <w:rsid w:val="0003410E"/>
    <w:rsid w:val="0003707B"/>
    <w:rsid w:val="00055C75"/>
    <w:rsid w:val="000603B1"/>
    <w:rsid w:val="00076B7F"/>
    <w:rsid w:val="00080374"/>
    <w:rsid w:val="000A4983"/>
    <w:rsid w:val="000B0FD4"/>
    <w:rsid w:val="000B4B6A"/>
    <w:rsid w:val="000C68DA"/>
    <w:rsid w:val="000E5C4F"/>
    <w:rsid w:val="00104910"/>
    <w:rsid w:val="001547DD"/>
    <w:rsid w:val="00175905"/>
    <w:rsid w:val="00224168"/>
    <w:rsid w:val="00232697"/>
    <w:rsid w:val="00233C31"/>
    <w:rsid w:val="002417F2"/>
    <w:rsid w:val="0025193A"/>
    <w:rsid w:val="00266D37"/>
    <w:rsid w:val="00281B09"/>
    <w:rsid w:val="00297CBC"/>
    <w:rsid w:val="002A574A"/>
    <w:rsid w:val="002D5969"/>
    <w:rsid w:val="002F1219"/>
    <w:rsid w:val="00323698"/>
    <w:rsid w:val="00334921"/>
    <w:rsid w:val="00357951"/>
    <w:rsid w:val="0036019E"/>
    <w:rsid w:val="00366EE4"/>
    <w:rsid w:val="003A2565"/>
    <w:rsid w:val="003B5E92"/>
    <w:rsid w:val="003B7F16"/>
    <w:rsid w:val="003C1240"/>
    <w:rsid w:val="003C3C82"/>
    <w:rsid w:val="003D7CA8"/>
    <w:rsid w:val="003E6CFC"/>
    <w:rsid w:val="003F5DAA"/>
    <w:rsid w:val="00425538"/>
    <w:rsid w:val="00442625"/>
    <w:rsid w:val="00464C5E"/>
    <w:rsid w:val="00473E51"/>
    <w:rsid w:val="004B2D2D"/>
    <w:rsid w:val="004D2644"/>
    <w:rsid w:val="00504F92"/>
    <w:rsid w:val="00512C79"/>
    <w:rsid w:val="00541020"/>
    <w:rsid w:val="00541554"/>
    <w:rsid w:val="00542483"/>
    <w:rsid w:val="00556BA4"/>
    <w:rsid w:val="005A38A0"/>
    <w:rsid w:val="005D1CAC"/>
    <w:rsid w:val="00611B52"/>
    <w:rsid w:val="00615DDD"/>
    <w:rsid w:val="0062486B"/>
    <w:rsid w:val="00651A7A"/>
    <w:rsid w:val="00654347"/>
    <w:rsid w:val="00660029"/>
    <w:rsid w:val="006A2436"/>
    <w:rsid w:val="006A77EA"/>
    <w:rsid w:val="006B3391"/>
    <w:rsid w:val="006D0611"/>
    <w:rsid w:val="006E3128"/>
    <w:rsid w:val="00712DAB"/>
    <w:rsid w:val="00755982"/>
    <w:rsid w:val="00756ADA"/>
    <w:rsid w:val="00771CC1"/>
    <w:rsid w:val="00781B86"/>
    <w:rsid w:val="007E5F87"/>
    <w:rsid w:val="007E7F14"/>
    <w:rsid w:val="00802F07"/>
    <w:rsid w:val="008102EC"/>
    <w:rsid w:val="008370A5"/>
    <w:rsid w:val="0084114B"/>
    <w:rsid w:val="008530DD"/>
    <w:rsid w:val="008534A1"/>
    <w:rsid w:val="00895987"/>
    <w:rsid w:val="008A75AC"/>
    <w:rsid w:val="008C0B78"/>
    <w:rsid w:val="008D1C31"/>
    <w:rsid w:val="00906F00"/>
    <w:rsid w:val="00925E67"/>
    <w:rsid w:val="00951B27"/>
    <w:rsid w:val="00954E0F"/>
    <w:rsid w:val="009623F7"/>
    <w:rsid w:val="009876CB"/>
    <w:rsid w:val="009B6A22"/>
    <w:rsid w:val="009B7F46"/>
    <w:rsid w:val="009C020E"/>
    <w:rsid w:val="009E5F9A"/>
    <w:rsid w:val="00A07142"/>
    <w:rsid w:val="00A1683E"/>
    <w:rsid w:val="00A26C79"/>
    <w:rsid w:val="00A35262"/>
    <w:rsid w:val="00A36004"/>
    <w:rsid w:val="00A52A8C"/>
    <w:rsid w:val="00A56F8C"/>
    <w:rsid w:val="00A66CC6"/>
    <w:rsid w:val="00A835BB"/>
    <w:rsid w:val="00A92EC6"/>
    <w:rsid w:val="00AA2ECB"/>
    <w:rsid w:val="00AB02DD"/>
    <w:rsid w:val="00AD6744"/>
    <w:rsid w:val="00AD7CAF"/>
    <w:rsid w:val="00AF28AF"/>
    <w:rsid w:val="00AF5B5A"/>
    <w:rsid w:val="00B01230"/>
    <w:rsid w:val="00B10DAA"/>
    <w:rsid w:val="00B35541"/>
    <w:rsid w:val="00B42D43"/>
    <w:rsid w:val="00B84934"/>
    <w:rsid w:val="00BC5E94"/>
    <w:rsid w:val="00C22301"/>
    <w:rsid w:val="00C26116"/>
    <w:rsid w:val="00C5507D"/>
    <w:rsid w:val="00C71CB0"/>
    <w:rsid w:val="00CA11D0"/>
    <w:rsid w:val="00CF2B71"/>
    <w:rsid w:val="00D01A75"/>
    <w:rsid w:val="00D13887"/>
    <w:rsid w:val="00D22837"/>
    <w:rsid w:val="00D56764"/>
    <w:rsid w:val="00D56960"/>
    <w:rsid w:val="00D56E75"/>
    <w:rsid w:val="00DA1650"/>
    <w:rsid w:val="00DB3E64"/>
    <w:rsid w:val="00E358DD"/>
    <w:rsid w:val="00E4780B"/>
    <w:rsid w:val="00E52548"/>
    <w:rsid w:val="00E55B23"/>
    <w:rsid w:val="00E563F0"/>
    <w:rsid w:val="00E62B86"/>
    <w:rsid w:val="00EA7463"/>
    <w:rsid w:val="00F1447A"/>
    <w:rsid w:val="00F559F8"/>
    <w:rsid w:val="00F65AD9"/>
    <w:rsid w:val="00F714F5"/>
    <w:rsid w:val="00F81498"/>
    <w:rsid w:val="00FA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74A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link w:val="Heading3Char"/>
    <w:uiPriority w:val="99"/>
    <w:qFormat/>
    <w:rsid w:val="003C3C8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C3C82"/>
    <w:rPr>
      <w:rFonts w:ascii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99"/>
    <w:qFormat/>
    <w:rsid w:val="00BC5E94"/>
    <w:pPr>
      <w:ind w:left="720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7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1CB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uiPriority w:val="99"/>
    <w:rsid w:val="00A835B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normaltextrun">
    <w:name w:val="normaltextrun"/>
    <w:basedOn w:val="DefaultParagraphFont"/>
    <w:uiPriority w:val="99"/>
    <w:rsid w:val="00A835BB"/>
  </w:style>
  <w:style w:type="character" w:customStyle="1" w:styleId="eop">
    <w:name w:val="eop"/>
    <w:basedOn w:val="DefaultParagraphFont"/>
    <w:uiPriority w:val="99"/>
    <w:rsid w:val="00A835BB"/>
  </w:style>
  <w:style w:type="character" w:customStyle="1" w:styleId="spellingerror">
    <w:name w:val="spellingerror"/>
    <w:basedOn w:val="DefaultParagraphFont"/>
    <w:uiPriority w:val="99"/>
    <w:rsid w:val="00A83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266</TotalTime>
  <Pages>4</Pages>
  <Words>1377</Words>
  <Characters>7851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Мария</dc:creator>
  <cp:keywords/>
  <dc:description/>
  <cp:lastModifiedBy>1</cp:lastModifiedBy>
  <cp:revision>68</cp:revision>
  <cp:lastPrinted>2020-03-23T09:50:00Z</cp:lastPrinted>
  <dcterms:created xsi:type="dcterms:W3CDTF">2013-02-20T07:49:00Z</dcterms:created>
  <dcterms:modified xsi:type="dcterms:W3CDTF">2020-04-03T10:32:00Z</dcterms:modified>
</cp:coreProperties>
</file>