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4FD3" w14:textId="4EBEA796" w:rsidR="00FF5203" w:rsidRPr="00C74CBA" w:rsidRDefault="00C74CBA" w:rsidP="00C74CBA">
      <w:pPr>
        <w:spacing w:after="0" w:line="240" w:lineRule="auto"/>
        <w:ind w:firstLine="709"/>
        <w:jc w:val="both"/>
        <w:rPr>
          <w:rFonts w:ascii="Times New Roman" w:hAnsi="Times New Roman" w:cs="Times New Roman"/>
          <w:b/>
          <w:bCs/>
          <w:color w:val="000000"/>
          <w:sz w:val="26"/>
          <w:szCs w:val="26"/>
          <w:shd w:val="clear" w:color="auto" w:fill="FFFFFF"/>
        </w:rPr>
      </w:pPr>
      <w:r w:rsidRPr="00C74CBA">
        <w:rPr>
          <w:rFonts w:ascii="Times New Roman" w:hAnsi="Times New Roman" w:cs="Times New Roman"/>
          <w:b/>
          <w:bCs/>
          <w:color w:val="000000"/>
          <w:sz w:val="26"/>
          <w:szCs w:val="26"/>
          <w:shd w:val="clear" w:color="auto" w:fill="FFFFFF"/>
        </w:rPr>
        <w:t>Понятие экстремизма, ответственность за осуществление экстремистской деятельности</w:t>
      </w:r>
      <w:r w:rsidRPr="00C74CBA">
        <w:rPr>
          <w:rFonts w:ascii="Times New Roman" w:hAnsi="Times New Roman" w:cs="Times New Roman"/>
          <w:b/>
          <w:bCs/>
          <w:color w:val="000000"/>
          <w:sz w:val="26"/>
          <w:szCs w:val="26"/>
          <w:shd w:val="clear" w:color="auto" w:fill="FFFFFF"/>
        </w:rPr>
        <w:t>.</w:t>
      </w:r>
    </w:p>
    <w:p w14:paraId="098F04FA" w14:textId="77777777" w:rsidR="00C74CBA" w:rsidRPr="00C74CBA" w:rsidRDefault="00C74CBA" w:rsidP="00C74CBA">
      <w:pPr>
        <w:spacing w:after="0" w:line="240" w:lineRule="auto"/>
        <w:ind w:firstLine="709"/>
        <w:jc w:val="both"/>
        <w:rPr>
          <w:rFonts w:ascii="Times New Roman" w:hAnsi="Times New Roman" w:cs="Times New Roman"/>
          <w:b/>
          <w:bCs/>
          <w:color w:val="000000" w:themeColor="text1"/>
          <w:sz w:val="26"/>
          <w:szCs w:val="26"/>
        </w:rPr>
      </w:pPr>
    </w:p>
    <w:p w14:paraId="4BC14CA4" w14:textId="7BFAAEF6" w:rsidR="00FF5203" w:rsidRPr="00C74CBA" w:rsidRDefault="00FF5203" w:rsidP="00C74CBA">
      <w:pPr>
        <w:spacing w:after="0" w:line="240" w:lineRule="auto"/>
        <w:ind w:firstLine="709"/>
        <w:jc w:val="both"/>
        <w:rPr>
          <w:rFonts w:ascii="Times New Roman" w:hAnsi="Times New Roman" w:cs="Times New Roman"/>
          <w:b/>
          <w:bCs/>
          <w:color w:val="000000" w:themeColor="text1"/>
          <w:sz w:val="26"/>
          <w:szCs w:val="26"/>
        </w:rPr>
      </w:pPr>
      <w:r w:rsidRPr="00C74CBA">
        <w:rPr>
          <w:rFonts w:ascii="Times New Roman" w:hAnsi="Times New Roman" w:cs="Times New Roman"/>
          <w:b/>
          <w:bCs/>
          <w:color w:val="000000" w:themeColor="text1"/>
          <w:sz w:val="26"/>
          <w:szCs w:val="26"/>
        </w:rPr>
        <w:t>Разъясняет старший помощник Железногорского межрайонного прокурора Жилкина Ольга Владимировна.</w:t>
      </w:r>
    </w:p>
    <w:p w14:paraId="02B097EF" w14:textId="77777777" w:rsidR="00FF5203" w:rsidRPr="00C74CBA" w:rsidRDefault="00FF5203" w:rsidP="00C74CBA">
      <w:pPr>
        <w:shd w:val="clear" w:color="auto" w:fill="FFFFFF"/>
        <w:spacing w:after="0" w:line="240" w:lineRule="auto"/>
        <w:ind w:firstLine="709"/>
        <w:jc w:val="both"/>
        <w:textAlignment w:val="baseline"/>
        <w:rPr>
          <w:rFonts w:ascii="Times New Roman" w:eastAsia="Times New Roman" w:hAnsi="Times New Roman" w:cs="Times New Roman"/>
          <w:color w:val="212529"/>
          <w:sz w:val="26"/>
          <w:szCs w:val="26"/>
          <w:lang w:eastAsia="ru-RU"/>
        </w:rPr>
      </w:pPr>
    </w:p>
    <w:p w14:paraId="65CCFEC6" w14:textId="77777777" w:rsidR="00C74CBA" w:rsidRPr="00C74CBA" w:rsidRDefault="00C74CBA" w:rsidP="00C74CBA">
      <w:pPr>
        <w:shd w:val="clear" w:color="auto" w:fill="FFFFFF"/>
        <w:spacing w:after="0" w:line="240" w:lineRule="auto"/>
        <w:ind w:firstLine="709"/>
        <w:jc w:val="both"/>
        <w:textAlignment w:val="top"/>
        <w:rPr>
          <w:rFonts w:ascii="Times New Roman" w:hAnsi="Times New Roman" w:cs="Times New Roman"/>
          <w:color w:val="000000" w:themeColor="text1"/>
          <w:sz w:val="26"/>
          <w:szCs w:val="26"/>
          <w:shd w:val="clear" w:color="auto" w:fill="FFFFFF"/>
        </w:rPr>
      </w:pPr>
      <w:r w:rsidRPr="00C74CBA">
        <w:rPr>
          <w:rFonts w:ascii="Times New Roman" w:hAnsi="Times New Roman" w:cs="Times New Roman"/>
          <w:color w:val="000000" w:themeColor="text1"/>
          <w:sz w:val="26"/>
          <w:szCs w:val="26"/>
          <w:shd w:val="clear" w:color="auto" w:fill="FFFFFF"/>
        </w:rPr>
        <w:t>Экстремизм (латинский – «крайний», «чрезмерный») – приверженность крайним и радикальным взглядам, методам действий.</w:t>
      </w:r>
    </w:p>
    <w:p w14:paraId="0456E22D" w14:textId="77777777" w:rsidR="00C74CBA" w:rsidRPr="00C74CBA" w:rsidRDefault="00C74CBA" w:rsidP="00C74CBA">
      <w:pPr>
        <w:shd w:val="clear" w:color="auto" w:fill="FFFFFF"/>
        <w:spacing w:after="0" w:line="240" w:lineRule="auto"/>
        <w:ind w:firstLine="709"/>
        <w:jc w:val="both"/>
        <w:textAlignment w:val="top"/>
        <w:rPr>
          <w:rFonts w:ascii="Times New Roman" w:eastAsia="Times New Roman" w:hAnsi="Times New Roman" w:cs="Times New Roman"/>
          <w:color w:val="000000" w:themeColor="text1"/>
          <w:sz w:val="26"/>
          <w:szCs w:val="26"/>
          <w:lang w:eastAsia="ru-RU"/>
        </w:rPr>
      </w:pPr>
      <w:r w:rsidRPr="000A2F4B">
        <w:rPr>
          <w:rFonts w:ascii="Times New Roman" w:eastAsia="Times New Roman" w:hAnsi="Times New Roman" w:cs="Times New Roman"/>
          <w:color w:val="000000" w:themeColor="text1"/>
          <w:sz w:val="26"/>
          <w:szCs w:val="26"/>
          <w:lang w:eastAsia="ru-RU"/>
        </w:rPr>
        <w:t>Под экстремизмом понимается противоправная деятельность, основанная на приверженности к крайним взглядам и сопровождающаяся публичными действиями, включая насильственные, которые направлены на умаление и отрицание конституционных принципов, прав, свобод и законных интересов человека, личности, общества и государства.</w:t>
      </w:r>
    </w:p>
    <w:p w14:paraId="142F8F93" w14:textId="77777777" w:rsidR="00C74CBA" w:rsidRPr="000A2F4B" w:rsidRDefault="00C74CBA" w:rsidP="00C74CBA">
      <w:pPr>
        <w:shd w:val="clear" w:color="auto" w:fill="FFFFFF"/>
        <w:spacing w:after="0" w:line="240" w:lineRule="auto"/>
        <w:ind w:firstLine="709"/>
        <w:jc w:val="both"/>
        <w:textAlignment w:val="top"/>
        <w:rPr>
          <w:rFonts w:ascii="Times New Roman" w:eastAsia="Times New Roman" w:hAnsi="Times New Roman" w:cs="Times New Roman"/>
          <w:color w:val="000000" w:themeColor="text1"/>
          <w:sz w:val="26"/>
          <w:szCs w:val="26"/>
          <w:lang w:eastAsia="ru-RU"/>
        </w:rPr>
      </w:pPr>
      <w:r w:rsidRPr="000A2F4B">
        <w:rPr>
          <w:rFonts w:ascii="Times New Roman" w:eastAsia="Times New Roman" w:hAnsi="Times New Roman" w:cs="Times New Roman"/>
          <w:color w:val="000000" w:themeColor="text1"/>
          <w:sz w:val="26"/>
          <w:szCs w:val="26"/>
          <w:lang w:eastAsia="ru-RU"/>
        </w:rPr>
        <w:t>В соответствии со ст. 1 Федерального закона от 25.07.2002 №114-ФЗ «О противодействии экстремистской деятельности» одной из форм осуществления экстремистской деятельности является массовое распространение, изготовление и хранение заведомо экстремистских материалов.</w:t>
      </w:r>
    </w:p>
    <w:p w14:paraId="7FA3A8DB" w14:textId="0F88CFE9" w:rsidR="00C74CBA" w:rsidRPr="000A2F4B" w:rsidRDefault="00C74CBA" w:rsidP="00C74CBA">
      <w:pPr>
        <w:shd w:val="clear" w:color="auto" w:fill="FFFFFF"/>
        <w:spacing w:after="0" w:line="240" w:lineRule="auto"/>
        <w:ind w:firstLine="709"/>
        <w:jc w:val="both"/>
        <w:textAlignment w:val="top"/>
        <w:rPr>
          <w:rFonts w:ascii="Times New Roman" w:eastAsia="Times New Roman" w:hAnsi="Times New Roman" w:cs="Times New Roman"/>
          <w:color w:val="000000" w:themeColor="text1"/>
          <w:sz w:val="26"/>
          <w:szCs w:val="26"/>
          <w:lang w:eastAsia="ru-RU"/>
        </w:rPr>
      </w:pPr>
      <w:r w:rsidRPr="000A2F4B">
        <w:rPr>
          <w:rFonts w:ascii="Times New Roman" w:eastAsia="Times New Roman" w:hAnsi="Times New Roman" w:cs="Times New Roman"/>
          <w:color w:val="000000" w:themeColor="text1"/>
          <w:sz w:val="26"/>
          <w:szCs w:val="26"/>
          <w:lang w:eastAsia="ru-RU"/>
        </w:rPr>
        <w:t>За осуществление экстремистской деятельности предусмотрена уголовная</w:t>
      </w:r>
      <w:r>
        <w:rPr>
          <w:rFonts w:ascii="Times New Roman" w:eastAsia="Times New Roman" w:hAnsi="Times New Roman" w:cs="Times New Roman"/>
          <w:color w:val="000000" w:themeColor="text1"/>
          <w:sz w:val="26"/>
          <w:szCs w:val="26"/>
          <w:lang w:eastAsia="ru-RU"/>
        </w:rPr>
        <w:t>,</w:t>
      </w:r>
      <w:r w:rsidRPr="000A2F4B">
        <w:rPr>
          <w:rFonts w:ascii="Times New Roman" w:eastAsia="Times New Roman" w:hAnsi="Times New Roman" w:cs="Times New Roman"/>
          <w:color w:val="000000" w:themeColor="text1"/>
          <w:sz w:val="26"/>
          <w:szCs w:val="26"/>
          <w:lang w:eastAsia="ru-RU"/>
        </w:rPr>
        <w:t xml:space="preserve"> административная ответственность в установленном законодательством Российской Федерации порядке.</w:t>
      </w:r>
    </w:p>
    <w:p w14:paraId="4491CB13" w14:textId="77777777" w:rsidR="00C74CBA" w:rsidRPr="00C74CBA" w:rsidRDefault="00C74CBA" w:rsidP="00C74CBA">
      <w:pPr>
        <w:shd w:val="clear" w:color="auto" w:fill="FFFFFF"/>
        <w:spacing w:after="0" w:line="240" w:lineRule="auto"/>
        <w:ind w:firstLine="709"/>
        <w:jc w:val="both"/>
        <w:textAlignment w:val="top"/>
        <w:rPr>
          <w:rFonts w:ascii="Times New Roman" w:eastAsia="Times New Roman" w:hAnsi="Times New Roman" w:cs="Times New Roman"/>
          <w:color w:val="000000" w:themeColor="text1"/>
          <w:sz w:val="26"/>
          <w:szCs w:val="26"/>
          <w:lang w:eastAsia="ru-RU"/>
        </w:rPr>
      </w:pPr>
      <w:r w:rsidRPr="000A2F4B">
        <w:rPr>
          <w:rFonts w:ascii="Times New Roman" w:eastAsia="Times New Roman" w:hAnsi="Times New Roman" w:cs="Times New Roman"/>
          <w:color w:val="000000" w:themeColor="text1"/>
          <w:sz w:val="26"/>
          <w:szCs w:val="26"/>
          <w:lang w:eastAsia="ru-RU"/>
        </w:rPr>
        <w:t>Уголовная ответственность</w:t>
      </w:r>
      <w:r w:rsidRPr="00C74CBA">
        <w:rPr>
          <w:rFonts w:ascii="Times New Roman" w:eastAsia="Times New Roman" w:hAnsi="Times New Roman" w:cs="Times New Roman"/>
          <w:color w:val="000000" w:themeColor="text1"/>
          <w:sz w:val="26"/>
          <w:szCs w:val="26"/>
          <w:lang w:eastAsia="ru-RU"/>
        </w:rPr>
        <w:t xml:space="preserve"> за экстремизм</w:t>
      </w:r>
      <w:r w:rsidRPr="000A2F4B">
        <w:rPr>
          <w:rFonts w:ascii="Times New Roman" w:eastAsia="Times New Roman" w:hAnsi="Times New Roman" w:cs="Times New Roman"/>
          <w:color w:val="000000" w:themeColor="text1"/>
          <w:sz w:val="26"/>
          <w:szCs w:val="26"/>
          <w:lang w:eastAsia="ru-RU"/>
        </w:rPr>
        <w:t xml:space="preserve"> предусмотрена</w:t>
      </w:r>
      <w:r w:rsidRPr="00C74CBA">
        <w:rPr>
          <w:rFonts w:ascii="Times New Roman" w:eastAsia="Times New Roman" w:hAnsi="Times New Roman" w:cs="Times New Roman"/>
          <w:color w:val="000000" w:themeColor="text1"/>
          <w:sz w:val="26"/>
          <w:szCs w:val="26"/>
          <w:lang w:eastAsia="ru-RU"/>
        </w:rPr>
        <w:t>:</w:t>
      </w:r>
    </w:p>
    <w:p w14:paraId="282878F0" w14:textId="77777777" w:rsidR="00C74CBA" w:rsidRPr="000A2F4B" w:rsidRDefault="00C74CBA" w:rsidP="00C74CBA">
      <w:pPr>
        <w:shd w:val="clear" w:color="auto" w:fill="FFFFFF"/>
        <w:spacing w:after="0" w:line="240" w:lineRule="auto"/>
        <w:ind w:firstLine="709"/>
        <w:jc w:val="both"/>
        <w:textAlignment w:val="top"/>
        <w:rPr>
          <w:rFonts w:ascii="Times New Roman" w:eastAsia="Times New Roman" w:hAnsi="Times New Roman" w:cs="Times New Roman"/>
          <w:color w:val="000000" w:themeColor="text1"/>
          <w:sz w:val="26"/>
          <w:szCs w:val="26"/>
          <w:lang w:eastAsia="ru-RU"/>
        </w:rPr>
      </w:pPr>
      <w:r w:rsidRPr="000A2F4B">
        <w:rPr>
          <w:rFonts w:ascii="Times New Roman" w:eastAsia="Times New Roman" w:hAnsi="Times New Roman" w:cs="Times New Roman"/>
          <w:color w:val="000000" w:themeColor="text1"/>
          <w:sz w:val="26"/>
          <w:szCs w:val="26"/>
          <w:lang w:eastAsia="ru-RU"/>
        </w:rPr>
        <w:t>- стать</w:t>
      </w:r>
      <w:r w:rsidRPr="00C74CBA">
        <w:rPr>
          <w:rFonts w:ascii="Times New Roman" w:eastAsia="Times New Roman" w:hAnsi="Times New Roman" w:cs="Times New Roman"/>
          <w:color w:val="000000" w:themeColor="text1"/>
          <w:sz w:val="26"/>
          <w:szCs w:val="26"/>
          <w:lang w:eastAsia="ru-RU"/>
        </w:rPr>
        <w:t>ей</w:t>
      </w:r>
      <w:r w:rsidRPr="000A2F4B">
        <w:rPr>
          <w:rFonts w:ascii="Times New Roman" w:eastAsia="Times New Roman" w:hAnsi="Times New Roman" w:cs="Times New Roman"/>
          <w:color w:val="000000" w:themeColor="text1"/>
          <w:sz w:val="26"/>
          <w:szCs w:val="26"/>
          <w:lang w:eastAsia="ru-RU"/>
        </w:rPr>
        <w:t xml:space="preserve"> 280 УК РФ — публичные призывы к осуществлению экстремистской деятельности — </w:t>
      </w:r>
      <w:r w:rsidRPr="00C74CBA">
        <w:rPr>
          <w:rFonts w:ascii="Times New Roman" w:hAnsi="Times New Roman" w:cs="Times New Roman"/>
          <w:color w:val="000000" w:themeColor="text1"/>
          <w:sz w:val="26"/>
          <w:szCs w:val="26"/>
          <w:shd w:val="clear" w:color="auto" w:fill="FFFFFF"/>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r w:rsidRPr="00C74CBA">
        <w:rPr>
          <w:rFonts w:ascii="Times New Roman" w:eastAsia="Times New Roman" w:hAnsi="Times New Roman" w:cs="Times New Roman"/>
          <w:color w:val="000000" w:themeColor="text1"/>
          <w:sz w:val="26"/>
          <w:szCs w:val="26"/>
          <w:lang w:eastAsia="ru-RU"/>
        </w:rPr>
        <w:t>;</w:t>
      </w:r>
    </w:p>
    <w:p w14:paraId="33B44B48" w14:textId="77777777" w:rsidR="00C74CBA" w:rsidRPr="000A2F4B" w:rsidRDefault="00C74CBA" w:rsidP="00C74CBA">
      <w:pPr>
        <w:shd w:val="clear" w:color="auto" w:fill="FFFFFF"/>
        <w:spacing w:after="0" w:line="240" w:lineRule="auto"/>
        <w:ind w:firstLine="709"/>
        <w:jc w:val="both"/>
        <w:textAlignment w:val="top"/>
        <w:rPr>
          <w:rFonts w:ascii="Times New Roman" w:eastAsia="Times New Roman" w:hAnsi="Times New Roman" w:cs="Times New Roman"/>
          <w:color w:val="000000" w:themeColor="text1"/>
          <w:sz w:val="26"/>
          <w:szCs w:val="26"/>
          <w:lang w:eastAsia="ru-RU"/>
        </w:rPr>
      </w:pPr>
      <w:r w:rsidRPr="000A2F4B">
        <w:rPr>
          <w:rFonts w:ascii="Times New Roman" w:eastAsia="Times New Roman" w:hAnsi="Times New Roman" w:cs="Times New Roman"/>
          <w:color w:val="000000" w:themeColor="text1"/>
          <w:sz w:val="26"/>
          <w:szCs w:val="26"/>
          <w:lang w:eastAsia="ru-RU"/>
        </w:rPr>
        <w:t>- стать</w:t>
      </w:r>
      <w:r w:rsidRPr="00C74CBA">
        <w:rPr>
          <w:rFonts w:ascii="Times New Roman" w:eastAsia="Times New Roman" w:hAnsi="Times New Roman" w:cs="Times New Roman"/>
          <w:color w:val="000000" w:themeColor="text1"/>
          <w:sz w:val="26"/>
          <w:szCs w:val="26"/>
          <w:lang w:eastAsia="ru-RU"/>
        </w:rPr>
        <w:t>ей</w:t>
      </w:r>
      <w:r w:rsidRPr="000A2F4B">
        <w:rPr>
          <w:rFonts w:ascii="Times New Roman" w:eastAsia="Times New Roman" w:hAnsi="Times New Roman" w:cs="Times New Roman"/>
          <w:color w:val="000000" w:themeColor="text1"/>
          <w:sz w:val="26"/>
          <w:szCs w:val="26"/>
          <w:lang w:eastAsia="ru-RU"/>
        </w:rPr>
        <w:t xml:space="preserve"> 282 УК РФ – возбуждение ненависти либо вражды, а равно унижение человеческого достоинства —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14:paraId="26B8D68F" w14:textId="77777777" w:rsidR="00C74CBA" w:rsidRPr="000A2F4B" w:rsidRDefault="00C74CBA" w:rsidP="00C74CBA">
      <w:pPr>
        <w:shd w:val="clear" w:color="auto" w:fill="FFFFFF"/>
        <w:spacing w:after="0" w:line="240" w:lineRule="auto"/>
        <w:ind w:firstLine="709"/>
        <w:jc w:val="both"/>
        <w:textAlignment w:val="top"/>
        <w:rPr>
          <w:rFonts w:ascii="Times New Roman" w:eastAsia="Times New Roman" w:hAnsi="Times New Roman" w:cs="Times New Roman"/>
          <w:color w:val="000000" w:themeColor="text1"/>
          <w:sz w:val="26"/>
          <w:szCs w:val="26"/>
          <w:lang w:eastAsia="ru-RU"/>
        </w:rPr>
      </w:pPr>
      <w:r w:rsidRPr="000A2F4B">
        <w:rPr>
          <w:rFonts w:ascii="Times New Roman" w:eastAsia="Times New Roman" w:hAnsi="Times New Roman" w:cs="Times New Roman"/>
          <w:color w:val="000000" w:themeColor="text1"/>
          <w:sz w:val="26"/>
          <w:szCs w:val="26"/>
          <w:lang w:eastAsia="ru-RU"/>
        </w:rPr>
        <w:t>- статья 282.1 УК РФ — организация экстремистского сообщества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14:paraId="1C0BF7C7" w14:textId="77777777" w:rsidR="00C74CBA" w:rsidRPr="000A2F4B" w:rsidRDefault="00C74CBA" w:rsidP="00C74CBA">
      <w:pPr>
        <w:shd w:val="clear" w:color="auto" w:fill="FFFFFF"/>
        <w:spacing w:after="0" w:line="240" w:lineRule="auto"/>
        <w:ind w:firstLine="709"/>
        <w:jc w:val="both"/>
        <w:textAlignment w:val="top"/>
        <w:rPr>
          <w:rFonts w:ascii="Times New Roman" w:eastAsia="Times New Roman" w:hAnsi="Times New Roman" w:cs="Times New Roman"/>
          <w:color w:val="000000" w:themeColor="text1"/>
          <w:sz w:val="26"/>
          <w:szCs w:val="26"/>
          <w:lang w:eastAsia="ru-RU"/>
        </w:rPr>
      </w:pPr>
      <w:r w:rsidRPr="000A2F4B">
        <w:rPr>
          <w:rFonts w:ascii="Times New Roman" w:eastAsia="Times New Roman" w:hAnsi="Times New Roman" w:cs="Times New Roman"/>
          <w:color w:val="000000" w:themeColor="text1"/>
          <w:sz w:val="26"/>
          <w:szCs w:val="26"/>
          <w:lang w:eastAsia="ru-RU"/>
        </w:rPr>
        <w:t>- статья 282.2 УК РФ — организация деятельности экстремистской организации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14:paraId="22057722" w14:textId="3BC92290" w:rsidR="00816FB4" w:rsidRPr="00C74CBA" w:rsidRDefault="00C74CBA" w:rsidP="00C74CBA">
      <w:pPr>
        <w:shd w:val="clear" w:color="auto" w:fill="FFFFFF"/>
        <w:spacing w:after="0" w:line="240" w:lineRule="auto"/>
        <w:ind w:firstLine="709"/>
        <w:jc w:val="both"/>
        <w:textAlignment w:val="top"/>
        <w:rPr>
          <w:rFonts w:ascii="Times New Roman" w:eastAsia="Times New Roman" w:hAnsi="Times New Roman" w:cs="Times New Roman"/>
          <w:color w:val="000000" w:themeColor="text1"/>
          <w:sz w:val="26"/>
          <w:szCs w:val="26"/>
          <w:lang w:eastAsia="ru-RU"/>
        </w:rPr>
      </w:pPr>
      <w:r w:rsidRPr="000A2F4B">
        <w:rPr>
          <w:rFonts w:ascii="Times New Roman" w:eastAsia="Times New Roman" w:hAnsi="Times New Roman" w:cs="Times New Roman"/>
          <w:color w:val="000000" w:themeColor="text1"/>
          <w:sz w:val="26"/>
          <w:szCs w:val="26"/>
          <w:lang w:eastAsia="ru-RU"/>
        </w:rPr>
        <w:t>Кроме того, статьей 20.29 КоАП РФ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а также статьей 20.3 КоАП РФ за пропаганду и публичное демонстрирование нацистской атрибутики или символики, публичное демонстрирование атрибутики или символики экстремистских организаций, изготовление, сбыт или приобретение в целях сбыта нацистской атрибутики или символики предусмотрена административная ответственность.</w:t>
      </w:r>
    </w:p>
    <w:sectPr w:rsidR="00816FB4" w:rsidRPr="00C74CBA" w:rsidSect="00FF52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85B86"/>
    <w:multiLevelType w:val="multilevel"/>
    <w:tmpl w:val="00AA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22765"/>
    <w:multiLevelType w:val="multilevel"/>
    <w:tmpl w:val="FA38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216FC7"/>
    <w:multiLevelType w:val="multilevel"/>
    <w:tmpl w:val="F79C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B4"/>
    <w:rsid w:val="00816FB4"/>
    <w:rsid w:val="00C74CBA"/>
    <w:rsid w:val="00FF5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8154"/>
  <w15:chartTrackingRefBased/>
  <w15:docId w15:val="{18488996-EDB1-4F6F-BA6A-53357BF0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child">
    <w:name w:val="first-child"/>
    <w:basedOn w:val="a"/>
    <w:rsid w:val="00816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child">
    <w:name w:val="last-child"/>
    <w:basedOn w:val="a"/>
    <w:rsid w:val="00816F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95466">
      <w:bodyDiv w:val="1"/>
      <w:marLeft w:val="0"/>
      <w:marRight w:val="0"/>
      <w:marTop w:val="0"/>
      <w:marBottom w:val="0"/>
      <w:divBdr>
        <w:top w:val="none" w:sz="0" w:space="0" w:color="auto"/>
        <w:left w:val="none" w:sz="0" w:space="0" w:color="auto"/>
        <w:bottom w:val="none" w:sz="0" w:space="0" w:color="auto"/>
        <w:right w:val="none" w:sz="0" w:space="0" w:color="auto"/>
      </w:divBdr>
    </w:div>
    <w:div w:id="15868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docenko17@outlook.com</dc:creator>
  <cp:keywords/>
  <dc:description/>
  <cp:lastModifiedBy>docenko17@outlook.com</cp:lastModifiedBy>
  <cp:revision>2</cp:revision>
  <dcterms:created xsi:type="dcterms:W3CDTF">2023-06-07T21:36:00Z</dcterms:created>
  <dcterms:modified xsi:type="dcterms:W3CDTF">2023-06-07T21:36:00Z</dcterms:modified>
</cp:coreProperties>
</file>